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89DB" w14:textId="157FD967" w:rsidR="00617D8C" w:rsidRPr="002B1143" w:rsidRDefault="009A07F1" w:rsidP="00DD47FF">
      <w:pPr>
        <w:shd w:val="clear" w:color="auto" w:fill="594369"/>
        <w:tabs>
          <w:tab w:val="center" w:pos="4419"/>
        </w:tabs>
        <w:rPr>
          <w:rFonts w:cs="Arial"/>
          <w:color w:val="FFFFFF" w:themeColor="background1"/>
          <w:sz w:val="48"/>
          <w:szCs w:val="48"/>
          <w:lang w:val="es-ES_tradnl"/>
        </w:rPr>
      </w:pPr>
      <w:r w:rsidRPr="00D9455D">
        <w:rPr>
          <w:rFonts w:cs="Arial"/>
          <w:noProof/>
          <w:color w:val="FFFFFF" w:themeColor="background1"/>
          <w:sz w:val="48"/>
          <w:szCs w:val="48"/>
          <w:highlight w:val="yellow"/>
          <w:lang w:eastAsia="es-MX"/>
        </w:rPr>
        <w:drawing>
          <wp:anchor distT="0" distB="0" distL="114300" distR="114300" simplePos="0" relativeHeight="251661357" behindDoc="1" locked="0" layoutInCell="1" allowOverlap="1" wp14:anchorId="5DDA97FE" wp14:editId="071847D9">
            <wp:simplePos x="0" y="0"/>
            <wp:positionH relativeFrom="margin">
              <wp:posOffset>4448101</wp:posOffset>
            </wp:positionH>
            <wp:positionV relativeFrom="margin">
              <wp:posOffset>-633730</wp:posOffset>
            </wp:positionV>
            <wp:extent cx="1570990" cy="56769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70990" cy="567690"/>
                    </a:xfrm>
                    <a:prstGeom prst="rect">
                      <a:avLst/>
                    </a:prstGeom>
                  </pic:spPr>
                </pic:pic>
              </a:graphicData>
            </a:graphic>
            <wp14:sizeRelH relativeFrom="page">
              <wp14:pctWidth>0</wp14:pctWidth>
            </wp14:sizeRelH>
            <wp14:sizeRelV relativeFrom="page">
              <wp14:pctHeight>0</wp14:pctHeight>
            </wp14:sizeRelV>
          </wp:anchor>
        </w:drawing>
      </w:r>
      <w:r w:rsidR="00686F73" w:rsidRPr="00D9455D">
        <w:rPr>
          <w:rFonts w:cs="Arial"/>
          <w:noProof/>
          <w:color w:val="FFFFFF" w:themeColor="background1"/>
          <w:sz w:val="48"/>
          <w:szCs w:val="48"/>
          <w:highlight w:val="yellow"/>
          <w:lang w:eastAsia="es-MX"/>
        </w:rPr>
        <w:drawing>
          <wp:anchor distT="0" distB="0" distL="114300" distR="114300" simplePos="0" relativeHeight="251660333" behindDoc="0" locked="0" layoutInCell="1" allowOverlap="1" wp14:anchorId="3A6D06E7" wp14:editId="2EEAF726">
            <wp:simplePos x="0" y="0"/>
            <wp:positionH relativeFrom="margin">
              <wp:posOffset>0</wp:posOffset>
            </wp:positionH>
            <wp:positionV relativeFrom="topMargin">
              <wp:posOffset>175260</wp:posOffset>
            </wp:positionV>
            <wp:extent cx="638175" cy="709295"/>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8175" cy="709295"/>
                    </a:xfrm>
                    <a:prstGeom prst="rect">
                      <a:avLst/>
                    </a:prstGeom>
                    <a:noFill/>
                  </pic:spPr>
                </pic:pic>
              </a:graphicData>
            </a:graphic>
            <wp14:sizeRelH relativeFrom="margin">
              <wp14:pctWidth>0</wp14:pctWidth>
            </wp14:sizeRelH>
            <wp14:sizeRelV relativeFrom="margin">
              <wp14:pctHeight>0</wp14:pctHeight>
            </wp14:sizeRelV>
          </wp:anchor>
        </w:drawing>
      </w:r>
      <w:r w:rsidR="00CB4BC8" w:rsidRPr="00D9455D">
        <w:rPr>
          <w:rFonts w:cs="Arial"/>
          <w:noProof/>
          <w:color w:val="FFFFFF" w:themeColor="background1"/>
          <w:sz w:val="48"/>
          <w:szCs w:val="48"/>
          <w:highlight w:val="yellow"/>
          <w:lang w:eastAsia="es-MX"/>
        </w:rPr>
        <w:drawing>
          <wp:anchor distT="0" distB="0" distL="114300" distR="114300" simplePos="0" relativeHeight="251658241" behindDoc="1" locked="0" layoutInCell="1" allowOverlap="1" wp14:anchorId="78656F9D" wp14:editId="73EF2BAA">
            <wp:simplePos x="0" y="0"/>
            <wp:positionH relativeFrom="column">
              <wp:posOffset>-1097069</wp:posOffset>
            </wp:positionH>
            <wp:positionV relativeFrom="paragraph">
              <wp:posOffset>-942129</wp:posOffset>
            </wp:positionV>
            <wp:extent cx="7840133" cy="10282451"/>
            <wp:effectExtent l="0" t="0" r="889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pic:nvPicPr>
                  <pic:blipFill rotWithShape="1">
                    <a:blip r:embed="rId14">
                      <a:extLst>
                        <a:ext uri="{28A0092B-C50C-407E-A947-70E740481C1C}">
                          <a14:useLocalDpi xmlns:a14="http://schemas.microsoft.com/office/drawing/2010/main" val="0"/>
                        </a:ext>
                      </a:extLst>
                    </a:blip>
                    <a:srcRect r="12046" b="10862"/>
                    <a:stretch/>
                  </pic:blipFill>
                  <pic:spPr bwMode="auto">
                    <a:xfrm>
                      <a:off x="0" y="0"/>
                      <a:ext cx="7851073" cy="102967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609F" w:rsidRPr="00D9455D">
        <w:rPr>
          <w:rFonts w:cs="Arial"/>
          <w:noProof/>
          <w:color w:val="FFFFFF" w:themeColor="background1"/>
          <w:sz w:val="48"/>
          <w:szCs w:val="48"/>
          <w:highlight w:val="yellow"/>
          <w:lang w:eastAsia="es-MX"/>
        </w:rPr>
        <mc:AlternateContent>
          <mc:Choice Requires="wps">
            <w:drawing>
              <wp:anchor distT="0" distB="0" distL="114300" distR="114300" simplePos="0" relativeHeight="251658240" behindDoc="0" locked="0" layoutInCell="1" allowOverlap="1" wp14:anchorId="395B5258" wp14:editId="396AFDB0">
                <wp:simplePos x="0" y="0"/>
                <wp:positionH relativeFrom="column">
                  <wp:posOffset>-199293</wp:posOffset>
                </wp:positionH>
                <wp:positionV relativeFrom="paragraph">
                  <wp:posOffset>374650</wp:posOffset>
                </wp:positionV>
                <wp:extent cx="0" cy="2846705"/>
                <wp:effectExtent l="12700" t="0" r="25400" b="10795"/>
                <wp:wrapNone/>
                <wp:docPr id="10" name="Straight Connector 10"/>
                <wp:cNvGraphicFramePr/>
                <a:graphic xmlns:a="http://schemas.openxmlformats.org/drawingml/2006/main">
                  <a:graphicData uri="http://schemas.microsoft.com/office/word/2010/wordprocessingShape">
                    <wps:wsp>
                      <wps:cNvCnPr/>
                      <wps:spPr>
                        <a:xfrm>
                          <a:off x="0" y="0"/>
                          <a:ext cx="0" cy="2846705"/>
                        </a:xfrm>
                        <a:prstGeom prst="line">
                          <a:avLst/>
                        </a:prstGeom>
                        <a:ln w="38100">
                          <a:solidFill>
                            <a:srgbClr val="9F5CA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8B9E8E" id="Straight Connector 10"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pt,29.5pt" to="-15.7pt,2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" strokecolor="#9f5ca1" strokeweight="3pt">
                <v:stroke dashstyle="dash" joinstyle="miter"/>
              </v:line>
            </w:pict>
          </mc:Fallback>
        </mc:AlternateContent>
      </w:r>
      <w:r w:rsidR="00F801A3">
        <w:rPr>
          <w:rFonts w:cs="Arial"/>
          <w:color w:val="FFFFFF" w:themeColor="background1"/>
          <w:sz w:val="48"/>
          <w:szCs w:val="48"/>
          <w:lang w:val="es-ES_tradnl"/>
        </w:rPr>
        <w:t>29</w:t>
      </w:r>
      <w:r w:rsidR="00DD47FF">
        <w:rPr>
          <w:rFonts w:cs="Arial"/>
          <w:color w:val="FFFFFF" w:themeColor="background1"/>
          <w:sz w:val="48"/>
          <w:szCs w:val="48"/>
          <w:lang w:val="es-ES_tradnl"/>
        </w:rPr>
        <w:t>-</w:t>
      </w:r>
      <w:r w:rsidR="007824B3">
        <w:rPr>
          <w:rFonts w:cs="Arial"/>
          <w:color w:val="FFFFFF" w:themeColor="background1"/>
          <w:sz w:val="48"/>
          <w:szCs w:val="48"/>
          <w:lang w:val="es-ES_tradnl"/>
        </w:rPr>
        <w:t>0</w:t>
      </w:r>
      <w:r w:rsidR="00F801A3">
        <w:rPr>
          <w:rFonts w:cs="Arial"/>
          <w:color w:val="FFFFFF" w:themeColor="background1"/>
          <w:sz w:val="48"/>
          <w:szCs w:val="48"/>
          <w:lang w:val="es-ES_tradnl"/>
        </w:rPr>
        <w:t>2</w:t>
      </w:r>
      <w:r w:rsidR="00DD47FF">
        <w:rPr>
          <w:rFonts w:cs="Arial"/>
          <w:color w:val="FFFFFF" w:themeColor="background1"/>
          <w:sz w:val="48"/>
          <w:szCs w:val="48"/>
          <w:lang w:val="es-ES_tradnl"/>
        </w:rPr>
        <w:t>-202</w:t>
      </w:r>
      <w:r w:rsidR="007824B3">
        <w:rPr>
          <w:rFonts w:cs="Arial"/>
          <w:color w:val="FFFFFF" w:themeColor="background1"/>
          <w:sz w:val="48"/>
          <w:szCs w:val="48"/>
          <w:lang w:val="es-ES_tradnl"/>
        </w:rPr>
        <w:t>4</w:t>
      </w:r>
      <w:r w:rsidR="00DD47FF">
        <w:rPr>
          <w:rFonts w:cs="Arial"/>
          <w:color w:val="FFFFFF" w:themeColor="background1"/>
          <w:sz w:val="48"/>
          <w:szCs w:val="48"/>
          <w:lang w:val="es-ES_tradnl"/>
        </w:rPr>
        <w:tab/>
      </w:r>
    </w:p>
    <w:p w14:paraId="7B23BD8A" w14:textId="046C5F2B" w:rsidR="00686F73" w:rsidRDefault="00686F73" w:rsidP="00686F73">
      <w:pPr>
        <w:pStyle w:val="Titulo-UTSI"/>
        <w:jc w:val="left"/>
        <w:rPr>
          <w:sz w:val="52"/>
          <w:szCs w:val="52"/>
          <w:lang w:val="es-ES_tradnl"/>
        </w:rPr>
      </w:pPr>
      <w:r>
        <w:rPr>
          <w:sz w:val="52"/>
          <w:szCs w:val="52"/>
          <w:lang w:val="es-ES_tradnl"/>
        </w:rPr>
        <w:t xml:space="preserve">Informe del mes de </w:t>
      </w:r>
      <w:r w:rsidR="00F801A3" w:rsidRPr="00EB18F5">
        <w:rPr>
          <w:sz w:val="52"/>
          <w:szCs w:val="52"/>
          <w:lang w:val="es-ES_tradnl"/>
        </w:rPr>
        <w:t>febrero</w:t>
      </w:r>
      <w:r>
        <w:rPr>
          <w:sz w:val="52"/>
          <w:szCs w:val="52"/>
          <w:lang w:val="es-ES_tradnl"/>
        </w:rPr>
        <w:t xml:space="preserve"> sobre el avance en el d</w:t>
      </w:r>
      <w:r w:rsidRPr="00DD47FF">
        <w:rPr>
          <w:sz w:val="52"/>
          <w:szCs w:val="52"/>
          <w:lang w:val="es-ES_tradnl"/>
        </w:rPr>
        <w:t xml:space="preserve">iseño, implementación y operación del Programa de Resultados Electorales Preliminares del </w:t>
      </w:r>
      <w:r>
        <w:rPr>
          <w:sz w:val="52"/>
          <w:szCs w:val="52"/>
          <w:lang w:val="es-ES_tradnl"/>
        </w:rPr>
        <w:t>Instituto Electoral y de Participación Ciudadana del Estado de Guerrero</w:t>
      </w:r>
      <w:r w:rsidRPr="00DD47FF">
        <w:rPr>
          <w:sz w:val="52"/>
          <w:szCs w:val="52"/>
          <w:lang w:val="es-ES_tradnl"/>
        </w:rPr>
        <w:t xml:space="preserve"> </w:t>
      </w:r>
    </w:p>
    <w:p w14:paraId="019A36EB" w14:textId="3128C2EA" w:rsidR="00DD47FF" w:rsidRPr="003E4556" w:rsidRDefault="00DD47FF" w:rsidP="00DD47FF">
      <w:pPr>
        <w:pStyle w:val="Titulo-UTSI"/>
        <w:jc w:val="left"/>
        <w:rPr>
          <w:color w:val="594369"/>
          <w:sz w:val="36"/>
          <w:szCs w:val="36"/>
          <w:lang w:val="es-ES_tradnl"/>
        </w:rPr>
      </w:pPr>
      <w:r w:rsidRPr="003E4556">
        <w:rPr>
          <w:color w:val="594369"/>
          <w:sz w:val="36"/>
          <w:szCs w:val="36"/>
          <w:lang w:val="es-ES_tradnl"/>
        </w:rPr>
        <w:t>Proceso Electoral Local 2023-2024</w:t>
      </w:r>
    </w:p>
    <w:p w14:paraId="08750A94" w14:textId="77777777" w:rsidR="00686F73" w:rsidRPr="003E4556" w:rsidRDefault="00686F73" w:rsidP="00686F73">
      <w:pPr>
        <w:pStyle w:val="Titulo-UTSI"/>
        <w:jc w:val="left"/>
        <w:rPr>
          <w:color w:val="9F5CA1"/>
          <w:sz w:val="36"/>
          <w:szCs w:val="36"/>
          <w:lang w:val="es-ES_tradnl"/>
        </w:rPr>
      </w:pPr>
      <w:r>
        <w:rPr>
          <w:color w:val="9F5CA1"/>
          <w:sz w:val="36"/>
          <w:szCs w:val="36"/>
          <w:lang w:val="es-ES_tradnl"/>
        </w:rPr>
        <w:t>Dirección General de Informática y Sistemas</w:t>
      </w:r>
    </w:p>
    <w:p w14:paraId="771068E7" w14:textId="691D8AB3" w:rsidR="00DD47FF" w:rsidRPr="002B1143" w:rsidRDefault="00DD47FF" w:rsidP="00C84793">
      <w:pPr>
        <w:pStyle w:val="Titulo-UTSI"/>
        <w:rPr>
          <w:lang w:val="es-ES_tradnl"/>
        </w:rPr>
      </w:pPr>
    </w:p>
    <w:p w14:paraId="50AF7770" w14:textId="41974148" w:rsidR="0003604B" w:rsidRPr="002B1143" w:rsidRDefault="0003604B">
      <w:pPr>
        <w:rPr>
          <w:rFonts w:cs="Arial"/>
          <w:color w:val="FFFFFF" w:themeColor="background1"/>
          <w:sz w:val="48"/>
          <w:szCs w:val="48"/>
          <w:lang w:val="es-ES_tradnl"/>
        </w:rPr>
      </w:pPr>
      <w:r w:rsidRPr="002B1143">
        <w:rPr>
          <w:rFonts w:cs="Arial"/>
          <w:color w:val="FFFFFF" w:themeColor="background1"/>
          <w:sz w:val="48"/>
          <w:szCs w:val="48"/>
          <w:lang w:val="es-ES_tradnl"/>
        </w:rPr>
        <w:br w:type="page"/>
      </w:r>
    </w:p>
    <w:sdt>
      <w:sdtPr>
        <w:rPr>
          <w:rFonts w:eastAsiaTheme="minorHAnsi" w:cstheme="minorBidi"/>
          <w:bCs w:val="0"/>
          <w:color w:val="auto"/>
          <w:sz w:val="20"/>
          <w:szCs w:val="24"/>
          <w:lang w:val="es-MX" w:eastAsia="en-US"/>
        </w:rPr>
        <w:id w:val="-798678458"/>
        <w:docPartObj>
          <w:docPartGallery w:val="Table of Contents"/>
          <w:docPartUnique/>
        </w:docPartObj>
      </w:sdtPr>
      <w:sdtEndPr>
        <w:rPr>
          <w:rFonts w:cs="Arial"/>
          <w:b/>
          <w:noProof/>
        </w:rPr>
      </w:sdtEndPr>
      <w:sdtContent>
        <w:p w14:paraId="7685E05F" w14:textId="77777777" w:rsidR="00E94453" w:rsidRPr="002B1143" w:rsidRDefault="00D21AC3" w:rsidP="00221E96">
          <w:pPr>
            <w:pStyle w:val="TtuloTDC"/>
          </w:pPr>
          <w:r w:rsidRPr="002B1143">
            <w:t>Contenido</w:t>
          </w:r>
        </w:p>
        <w:p w14:paraId="4705D8F6" w14:textId="04D80E5F" w:rsidR="00A56F58" w:rsidRDefault="00E94453">
          <w:pPr>
            <w:pStyle w:val="TDC1"/>
            <w:tabs>
              <w:tab w:val="right" w:leader="dot" w:pos="8828"/>
            </w:tabs>
            <w:rPr>
              <w:rFonts w:eastAsiaTheme="minorEastAsia" w:cstheme="minorBidi"/>
              <w:b w:val="0"/>
              <w:bCs w:val="0"/>
              <w:caps w:val="0"/>
              <w:noProof/>
              <w:kern w:val="2"/>
              <w:u w:val="none"/>
              <w:lang w:eastAsia="es-MX"/>
              <w14:ligatures w14:val="standardContextual"/>
            </w:rPr>
          </w:pPr>
          <w:r w:rsidRPr="002B1143">
            <w:rPr>
              <w:rFonts w:ascii="Arial" w:hAnsi="Arial" w:cs="Arial"/>
              <w:b w:val="0"/>
              <w:bCs w:val="0"/>
              <w:lang w:val="es-ES_tradnl"/>
            </w:rPr>
            <w:fldChar w:fldCharType="begin"/>
          </w:r>
          <w:r w:rsidRPr="002B1143">
            <w:rPr>
              <w:rFonts w:ascii="Arial" w:hAnsi="Arial" w:cs="Arial"/>
              <w:lang w:val="es-ES_tradnl"/>
            </w:rPr>
            <w:instrText>TOC \o "1-3" \h \z \u</w:instrText>
          </w:r>
          <w:r w:rsidRPr="002B1143">
            <w:rPr>
              <w:rFonts w:ascii="Arial" w:hAnsi="Arial" w:cs="Arial"/>
              <w:b w:val="0"/>
              <w:bCs w:val="0"/>
              <w:lang w:val="es-ES_tradnl"/>
            </w:rPr>
            <w:fldChar w:fldCharType="separate"/>
          </w:r>
          <w:hyperlink w:anchor="_Toc147924573" w:history="1">
            <w:r w:rsidR="00A56F58" w:rsidRPr="00204421">
              <w:rPr>
                <w:rStyle w:val="Hipervnculo"/>
                <w:noProof/>
              </w:rPr>
              <w:t>Presentación</w:t>
            </w:r>
            <w:r w:rsidR="00A56F58">
              <w:rPr>
                <w:noProof/>
                <w:webHidden/>
              </w:rPr>
              <w:tab/>
            </w:r>
            <w:r w:rsidR="00A56F58">
              <w:rPr>
                <w:noProof/>
                <w:webHidden/>
              </w:rPr>
              <w:fldChar w:fldCharType="begin"/>
            </w:r>
            <w:r w:rsidR="00A56F58">
              <w:rPr>
                <w:noProof/>
                <w:webHidden/>
              </w:rPr>
              <w:instrText xml:space="preserve"> PAGEREF _Toc147924573 \h </w:instrText>
            </w:r>
            <w:r w:rsidR="00A56F58">
              <w:rPr>
                <w:noProof/>
                <w:webHidden/>
              </w:rPr>
            </w:r>
            <w:r w:rsidR="00A56F58">
              <w:rPr>
                <w:noProof/>
                <w:webHidden/>
              </w:rPr>
              <w:fldChar w:fldCharType="separate"/>
            </w:r>
            <w:r w:rsidR="00EB18F5">
              <w:rPr>
                <w:noProof/>
                <w:webHidden/>
              </w:rPr>
              <w:t>3</w:t>
            </w:r>
            <w:r w:rsidR="00A56F58">
              <w:rPr>
                <w:noProof/>
                <w:webHidden/>
              </w:rPr>
              <w:fldChar w:fldCharType="end"/>
            </w:r>
          </w:hyperlink>
        </w:p>
        <w:p w14:paraId="4661252A" w14:textId="7AA68D72" w:rsidR="00A56F58" w:rsidRDefault="00000000">
          <w:pPr>
            <w:pStyle w:val="TDC1"/>
            <w:tabs>
              <w:tab w:val="right" w:leader="dot" w:pos="8828"/>
            </w:tabs>
            <w:rPr>
              <w:rFonts w:eastAsiaTheme="minorEastAsia" w:cstheme="minorBidi"/>
              <w:b w:val="0"/>
              <w:bCs w:val="0"/>
              <w:caps w:val="0"/>
              <w:noProof/>
              <w:kern w:val="2"/>
              <w:u w:val="none"/>
              <w:lang w:eastAsia="es-MX"/>
              <w14:ligatures w14:val="standardContextual"/>
            </w:rPr>
          </w:pPr>
          <w:hyperlink w:anchor="_Toc147924574" w:history="1">
            <w:r w:rsidR="00A56F58" w:rsidRPr="00204421">
              <w:rPr>
                <w:rStyle w:val="Hipervnculo"/>
                <w:noProof/>
              </w:rPr>
              <w:t>Acuerdos</w:t>
            </w:r>
            <w:r w:rsidR="00A56F58">
              <w:rPr>
                <w:noProof/>
                <w:webHidden/>
              </w:rPr>
              <w:tab/>
            </w:r>
            <w:r w:rsidR="00A56F58">
              <w:rPr>
                <w:noProof/>
                <w:webHidden/>
              </w:rPr>
              <w:fldChar w:fldCharType="begin"/>
            </w:r>
            <w:r w:rsidR="00A56F58">
              <w:rPr>
                <w:noProof/>
                <w:webHidden/>
              </w:rPr>
              <w:instrText xml:space="preserve"> PAGEREF _Toc147924574 \h </w:instrText>
            </w:r>
            <w:r w:rsidR="00A56F58">
              <w:rPr>
                <w:noProof/>
                <w:webHidden/>
              </w:rPr>
            </w:r>
            <w:r w:rsidR="00A56F58">
              <w:rPr>
                <w:noProof/>
                <w:webHidden/>
              </w:rPr>
              <w:fldChar w:fldCharType="separate"/>
            </w:r>
            <w:r w:rsidR="00EB18F5">
              <w:rPr>
                <w:noProof/>
                <w:webHidden/>
              </w:rPr>
              <w:t>5</w:t>
            </w:r>
            <w:r w:rsidR="00A56F58">
              <w:rPr>
                <w:noProof/>
                <w:webHidden/>
              </w:rPr>
              <w:fldChar w:fldCharType="end"/>
            </w:r>
          </w:hyperlink>
        </w:p>
        <w:p w14:paraId="17DBA742" w14:textId="33253540" w:rsidR="00A56F58" w:rsidRDefault="00000000">
          <w:pPr>
            <w:pStyle w:val="TDC1"/>
            <w:tabs>
              <w:tab w:val="right" w:leader="dot" w:pos="8828"/>
            </w:tabs>
            <w:rPr>
              <w:rFonts w:eastAsiaTheme="minorEastAsia" w:cstheme="minorBidi"/>
              <w:b w:val="0"/>
              <w:bCs w:val="0"/>
              <w:caps w:val="0"/>
              <w:noProof/>
              <w:kern w:val="2"/>
              <w:u w:val="none"/>
              <w:lang w:eastAsia="es-MX"/>
              <w14:ligatures w14:val="standardContextual"/>
            </w:rPr>
          </w:pPr>
          <w:hyperlink w:anchor="_Toc147924575" w:history="1">
            <w:r w:rsidR="00A56F58" w:rsidRPr="00204421">
              <w:rPr>
                <w:rStyle w:val="Hipervnculo"/>
                <w:noProof/>
              </w:rPr>
              <w:t>Avance respecto al Plan de trabajo para la implementación del PREP elaborado por la instancia interna</w:t>
            </w:r>
            <w:r w:rsidR="00A56F58">
              <w:rPr>
                <w:noProof/>
                <w:webHidden/>
              </w:rPr>
              <w:tab/>
            </w:r>
            <w:r w:rsidR="00A56F58">
              <w:rPr>
                <w:noProof/>
                <w:webHidden/>
              </w:rPr>
              <w:fldChar w:fldCharType="begin"/>
            </w:r>
            <w:r w:rsidR="00A56F58">
              <w:rPr>
                <w:noProof/>
                <w:webHidden/>
              </w:rPr>
              <w:instrText xml:space="preserve"> PAGEREF _Toc147924575 \h </w:instrText>
            </w:r>
            <w:r w:rsidR="00A56F58">
              <w:rPr>
                <w:noProof/>
                <w:webHidden/>
              </w:rPr>
            </w:r>
            <w:r w:rsidR="00A56F58">
              <w:rPr>
                <w:noProof/>
                <w:webHidden/>
              </w:rPr>
              <w:fldChar w:fldCharType="separate"/>
            </w:r>
            <w:r w:rsidR="00EB18F5">
              <w:rPr>
                <w:noProof/>
                <w:webHidden/>
              </w:rPr>
              <w:t>7</w:t>
            </w:r>
            <w:r w:rsidR="00A56F58">
              <w:rPr>
                <w:noProof/>
                <w:webHidden/>
              </w:rPr>
              <w:fldChar w:fldCharType="end"/>
            </w:r>
          </w:hyperlink>
        </w:p>
        <w:p w14:paraId="57FF72F0" w14:textId="60AC5123" w:rsidR="00E94453" w:rsidRPr="002B1143" w:rsidRDefault="00E94453">
          <w:pPr>
            <w:rPr>
              <w:lang w:val="es-ES_tradnl"/>
            </w:rPr>
          </w:pPr>
          <w:r w:rsidRPr="002B1143">
            <w:rPr>
              <w:rFonts w:cs="Arial"/>
              <w:b/>
              <w:bCs/>
              <w:noProof/>
              <w:lang w:val="es-ES_tradnl"/>
            </w:rPr>
            <w:fldChar w:fldCharType="end"/>
          </w:r>
        </w:p>
      </w:sdtContent>
    </w:sdt>
    <w:p w14:paraId="7DE9346E" w14:textId="77777777" w:rsidR="00E014D2" w:rsidRPr="002B1143" w:rsidRDefault="00E014D2">
      <w:pPr>
        <w:rPr>
          <w:lang w:val="es-ES_tradnl"/>
        </w:rPr>
      </w:pPr>
      <w:r w:rsidRPr="002B1143">
        <w:rPr>
          <w:lang w:val="es-ES_tradnl"/>
        </w:rPr>
        <w:br w:type="page"/>
      </w:r>
    </w:p>
    <w:p w14:paraId="601640C0" w14:textId="5BCC31BD" w:rsidR="003E4556" w:rsidRPr="003E4556" w:rsidRDefault="003E4556" w:rsidP="00221E96">
      <w:pPr>
        <w:pStyle w:val="Ttulo1"/>
      </w:pPr>
      <w:bookmarkStart w:id="0" w:name="_Toc147924573"/>
      <w:r w:rsidRPr="003E4556">
        <w:lastRenderedPageBreak/>
        <w:t>Presentación</w:t>
      </w:r>
      <w:bookmarkEnd w:id="0"/>
      <w:r w:rsidRPr="003E4556">
        <w:t xml:space="preserve"> </w:t>
      </w:r>
    </w:p>
    <w:p w14:paraId="5836A89F" w14:textId="77777777" w:rsidR="00940232" w:rsidRDefault="00940232" w:rsidP="00940232">
      <w:pPr>
        <w:rPr>
          <w:rFonts w:cs="Arial"/>
          <w:sz w:val="24"/>
        </w:rPr>
      </w:pPr>
      <w:r>
        <w:rPr>
          <w:rFonts w:cs="Arial"/>
          <w:sz w:val="24"/>
        </w:rPr>
        <w:t xml:space="preserve">El 10 de febrero de 2014 fue publicada en el Diario Oficial de la Federación la Reforma Constitucional en materia Político-Electoral, de la cual surge el Instituto Nacional Electoral como autoridad rectora del Sistema Electoral Nacional. Siguiendo con el rediseño del sistema electoral mexicano, propuesto en dicha reforma, se otorgaron nuevas atribuciones al INE con la finalidad de homologar los procedimientos electorales y de esta manera, garantizar altos niveles de calidad de la democracia electoral en México. Una de estas nuevas atribuciones es la de emitir las reglas, normas, formatos y lineamientos a los cuales se deben apegar, tanto el mismo INE, como los Organismos Públicos Locales. </w:t>
      </w:r>
    </w:p>
    <w:p w14:paraId="43EFD24C" w14:textId="77777777" w:rsidR="00940232" w:rsidRDefault="00940232" w:rsidP="00940232">
      <w:pPr>
        <w:rPr>
          <w:rFonts w:cs="Arial"/>
          <w:sz w:val="24"/>
        </w:rPr>
      </w:pPr>
      <w:r>
        <w:rPr>
          <w:rFonts w:cs="Arial"/>
          <w:sz w:val="24"/>
        </w:rPr>
        <w:t>Conforme a lo anterior, el Consejo General del INE aprobó mediante el Acuerdo INE/CG661/2016, el Reglamento de Elecciones (RE) y, en materia del Programa de Resultados Electorales Preliminares (PREP), sus modificaciones por medio de los acuerdos INE/CG565/2017, INE/CG164/2020, INE/CG1690/2021 e INE/CG825/2022, que tienen por objeto regular las disposiciones aplicables en materia de instituciones y procedimientos electorales, así como la operación de los actos y actividades vinculados al desarrollo de los procesos electorales que corresponde realizar, en el ámbito de sus respectivas competencias, al INE y a los OPL de las entidades federativas, entre ellas, las relativas a la implementación del PREP.</w:t>
      </w:r>
    </w:p>
    <w:p w14:paraId="62639515" w14:textId="77777777" w:rsidR="00940232" w:rsidRDefault="00940232" w:rsidP="00940232">
      <w:pPr>
        <w:autoSpaceDE w:val="0"/>
        <w:autoSpaceDN w:val="0"/>
        <w:adjustRightInd w:val="0"/>
        <w:rPr>
          <w:rFonts w:cs="Arial"/>
          <w:color w:val="000000"/>
          <w:sz w:val="24"/>
        </w:rPr>
      </w:pPr>
      <w:r>
        <w:rPr>
          <w:rFonts w:cs="Arial"/>
          <w:color w:val="000000"/>
          <w:sz w:val="24"/>
        </w:rPr>
        <w:t>En este sentido, el PREP es el mecanismo de información electoral previsto en la Ley General de Instituciones y Procedimientos Electorales, el RE y la Ley de Instituciones y Procedimientos Electorales del Estado de Guerrero, encargado de proveer los resultados preliminares y no definitivos, de carácter estrictamente informativo a través de la captura, digitalización y publicación de los datos plasmados en las Actas de Escrutinio y Cómputo de las casillas que se reciben en los Centros de Acopio y Transmisión de Datos (CATD).</w:t>
      </w:r>
    </w:p>
    <w:p w14:paraId="215B40EA" w14:textId="77777777" w:rsidR="00940232" w:rsidRDefault="00940232" w:rsidP="00940232">
      <w:pPr>
        <w:rPr>
          <w:rFonts w:cs="Arial"/>
          <w:sz w:val="24"/>
        </w:rPr>
      </w:pPr>
      <w:r>
        <w:rPr>
          <w:rFonts w:cs="Arial"/>
          <w:sz w:val="24"/>
        </w:rPr>
        <w:t>Este mecanismo, permite dar a conocer, en tiempo real a través de Internet, los resultados preliminares de las elecciones desde la misma noche de la Jornada Electoral, su objetivo es el de informar oportunamente garantizando la seguridad, transparencia, confiabilidad, credibilidad e integridad de los resultados y la información en todas sus fases al Consejo General del Instituto, los partidos políticos, coaliciones, candidatos, medios de comunicación y a la ciudadanía.</w:t>
      </w:r>
    </w:p>
    <w:p w14:paraId="44D61544" w14:textId="6301D47B" w:rsidR="00940232" w:rsidRDefault="00940232" w:rsidP="00940232">
      <w:pPr>
        <w:spacing w:before="0" w:after="0"/>
        <w:rPr>
          <w:rFonts w:cs="Arial"/>
          <w:sz w:val="24"/>
        </w:rPr>
      </w:pPr>
      <w:r w:rsidRPr="00117DDD">
        <w:rPr>
          <w:rFonts w:cs="Arial"/>
          <w:sz w:val="24"/>
        </w:rPr>
        <w:t xml:space="preserve">Ahora bien, </w:t>
      </w:r>
      <w:r>
        <w:rPr>
          <w:rFonts w:cs="Arial"/>
          <w:sz w:val="24"/>
        </w:rPr>
        <w:t>e</w:t>
      </w:r>
      <w:r w:rsidRPr="003A12C0">
        <w:rPr>
          <w:rFonts w:cs="Arial"/>
          <w:sz w:val="24"/>
        </w:rPr>
        <w:t>l artículo 354, numeral 1 del Reglamento de Elecciones establece el seguimiento que el Instituto Nacional Electoral dará en cuanto al diseño, implementación y operación del Programa de Resultados Electorales Preliminares que lleven a cabo los Organismos Públicos Locales</w:t>
      </w:r>
      <w:r>
        <w:rPr>
          <w:rFonts w:cs="Arial"/>
          <w:sz w:val="24"/>
        </w:rPr>
        <w:t xml:space="preserve">, y </w:t>
      </w:r>
      <w:r w:rsidRPr="003A12C0">
        <w:rPr>
          <w:rFonts w:cs="Arial"/>
          <w:sz w:val="24"/>
        </w:rPr>
        <w:t>el numeral 2 del mismo artículo, establece la obligatoriedad en cuanto a la elaboración y presentación del presente informe. En cuanto a su periodicidad, en el entregable 3 del artículo 33 del Anexo 13 del mismo ordenamiento, se establece que el informe debe presentarse mensualmente, a partir de nueve meses antes del día de la jornada electoral.</w:t>
      </w:r>
    </w:p>
    <w:p w14:paraId="63FABDBF" w14:textId="77777777" w:rsidR="00940232" w:rsidRDefault="00940232" w:rsidP="00940232">
      <w:pPr>
        <w:spacing w:before="0" w:after="0" w:line="276" w:lineRule="auto"/>
        <w:rPr>
          <w:rFonts w:cs="Arial"/>
          <w:sz w:val="24"/>
        </w:rPr>
      </w:pPr>
    </w:p>
    <w:p w14:paraId="254E45BE" w14:textId="5F182271" w:rsidR="00940232" w:rsidRDefault="00940232" w:rsidP="00940232">
      <w:pPr>
        <w:spacing w:before="0" w:after="0" w:line="276" w:lineRule="auto"/>
        <w:rPr>
          <w:rFonts w:cs="Arial"/>
          <w:sz w:val="24"/>
        </w:rPr>
      </w:pPr>
      <w:r w:rsidRPr="00117DDD">
        <w:rPr>
          <w:rFonts w:cs="Arial"/>
          <w:sz w:val="24"/>
        </w:rPr>
        <w:t xml:space="preserve">Con base </w:t>
      </w:r>
      <w:r>
        <w:rPr>
          <w:rFonts w:cs="Arial"/>
          <w:sz w:val="24"/>
        </w:rPr>
        <w:t>a lo anterior</w:t>
      </w:r>
      <w:r w:rsidRPr="00117DDD">
        <w:rPr>
          <w:rFonts w:cs="Arial"/>
          <w:sz w:val="24"/>
        </w:rPr>
        <w:t>, se rep</w:t>
      </w:r>
      <w:r>
        <w:rPr>
          <w:rFonts w:cs="Arial"/>
          <w:sz w:val="24"/>
        </w:rPr>
        <w:t>ortan las actividades relacion</w:t>
      </w:r>
      <w:r w:rsidRPr="00117DDD">
        <w:rPr>
          <w:rFonts w:cs="Arial"/>
          <w:sz w:val="24"/>
        </w:rPr>
        <w:t xml:space="preserve">adas con el mes de </w:t>
      </w:r>
      <w:r w:rsidR="00CF21DD">
        <w:rPr>
          <w:rFonts w:cs="Arial"/>
          <w:b/>
          <w:bCs/>
          <w:sz w:val="24"/>
        </w:rPr>
        <w:t>febrero</w:t>
      </w:r>
      <w:r>
        <w:rPr>
          <w:rFonts w:cs="Arial"/>
          <w:sz w:val="24"/>
        </w:rPr>
        <w:t>.</w:t>
      </w:r>
    </w:p>
    <w:p w14:paraId="46D65F71" w14:textId="77777777" w:rsidR="00940232" w:rsidRDefault="00940232" w:rsidP="00940232">
      <w:pPr>
        <w:spacing w:before="0" w:after="0" w:line="276" w:lineRule="auto"/>
        <w:rPr>
          <w:rFonts w:cs="Arial"/>
          <w:sz w:val="24"/>
        </w:rPr>
      </w:pPr>
    </w:p>
    <w:p w14:paraId="29184E97" w14:textId="77777777" w:rsidR="00940232" w:rsidRDefault="00940232" w:rsidP="00940232">
      <w:pPr>
        <w:spacing w:before="0" w:after="0" w:line="276" w:lineRule="auto"/>
        <w:rPr>
          <w:rFonts w:cs="Arial"/>
          <w:sz w:val="24"/>
        </w:rPr>
      </w:pPr>
      <w:r>
        <w:rPr>
          <w:rFonts w:cs="Arial"/>
          <w:sz w:val="24"/>
        </w:rPr>
        <w:t>El informe se presenta bajo el formato elaborado por la Unidad Técnica de Servicios de Informática del Instituto Nacional Electoral, que consta de los siguientes apartados:</w:t>
      </w:r>
    </w:p>
    <w:p w14:paraId="248BB6D9" w14:textId="77777777" w:rsidR="00940232" w:rsidRDefault="00940232" w:rsidP="00940232">
      <w:pPr>
        <w:spacing w:before="0" w:after="0" w:line="276" w:lineRule="auto"/>
        <w:rPr>
          <w:rFonts w:cs="Arial"/>
          <w:b/>
          <w:bCs/>
          <w:sz w:val="24"/>
        </w:rPr>
      </w:pPr>
    </w:p>
    <w:p w14:paraId="1EF25AF5" w14:textId="77777777" w:rsidR="00940232" w:rsidRDefault="00940232" w:rsidP="00940232">
      <w:pPr>
        <w:spacing w:before="0" w:after="0" w:line="276" w:lineRule="auto"/>
        <w:rPr>
          <w:rFonts w:cs="Arial"/>
          <w:sz w:val="24"/>
        </w:rPr>
      </w:pPr>
      <w:r w:rsidRPr="00B35359">
        <w:rPr>
          <w:rFonts w:cs="Arial"/>
          <w:b/>
          <w:bCs/>
          <w:sz w:val="24"/>
        </w:rPr>
        <w:t>Comisión Especial de Seguimiento, Implementación y Operación</w:t>
      </w:r>
      <w:r>
        <w:rPr>
          <w:rFonts w:cs="Arial"/>
          <w:sz w:val="24"/>
        </w:rPr>
        <w:t>. Comprende las actividades realizadas por la Comisión, la cual fue creada con el objeto de dar seguimiento puntual a los procesos de desarrollo, actualización y pruebas del sistema PREP, para su implementación y operación en el Proceso Electoral Ordinario de Diputaciones Locales y Ayuntamientos 2023-2024.</w:t>
      </w:r>
    </w:p>
    <w:p w14:paraId="52981E5A" w14:textId="77777777" w:rsidR="00940232" w:rsidRDefault="00940232" w:rsidP="00940232">
      <w:pPr>
        <w:spacing w:before="0" w:after="0" w:line="276" w:lineRule="auto"/>
        <w:rPr>
          <w:rFonts w:cs="Arial"/>
          <w:b/>
          <w:bCs/>
          <w:sz w:val="24"/>
        </w:rPr>
      </w:pPr>
    </w:p>
    <w:p w14:paraId="30D14920" w14:textId="77777777" w:rsidR="00940232" w:rsidRDefault="00940232" w:rsidP="00940232">
      <w:pPr>
        <w:spacing w:before="0" w:after="0" w:line="276" w:lineRule="auto"/>
        <w:rPr>
          <w:rFonts w:cs="Arial"/>
          <w:sz w:val="24"/>
        </w:rPr>
      </w:pPr>
      <w:r>
        <w:rPr>
          <w:rFonts w:cs="Arial"/>
          <w:b/>
          <w:bCs/>
          <w:sz w:val="24"/>
        </w:rPr>
        <w:t xml:space="preserve">Comité Técnico Asesor del PREP (COTAPREP). </w:t>
      </w:r>
      <w:r>
        <w:rPr>
          <w:rFonts w:cs="Arial"/>
          <w:sz w:val="24"/>
        </w:rPr>
        <w:t>Comprende el análisis de los aspirantes que se registraron para su integración, incluyendo las actividades de apoyo a la implementación del PREP, además de documentos como convocatorias, actas y reuniones de trabajo.</w:t>
      </w:r>
    </w:p>
    <w:p w14:paraId="67EF0FB6" w14:textId="77777777" w:rsidR="00940232" w:rsidRDefault="00940232" w:rsidP="00940232">
      <w:pPr>
        <w:spacing w:before="0" w:after="0" w:line="276" w:lineRule="auto"/>
        <w:rPr>
          <w:rFonts w:cs="Arial"/>
          <w:b/>
          <w:bCs/>
          <w:sz w:val="24"/>
        </w:rPr>
      </w:pPr>
    </w:p>
    <w:p w14:paraId="593AB712" w14:textId="77777777" w:rsidR="00940232" w:rsidRDefault="00940232" w:rsidP="00940232">
      <w:pPr>
        <w:spacing w:before="0" w:after="0" w:line="276" w:lineRule="auto"/>
        <w:rPr>
          <w:rFonts w:cs="Arial"/>
          <w:sz w:val="24"/>
        </w:rPr>
      </w:pPr>
      <w:r>
        <w:rPr>
          <w:rFonts w:cs="Arial"/>
          <w:b/>
          <w:bCs/>
          <w:sz w:val="24"/>
        </w:rPr>
        <w:t xml:space="preserve">Acuerdos. </w:t>
      </w:r>
      <w:r>
        <w:rPr>
          <w:rFonts w:cs="Arial"/>
          <w:sz w:val="24"/>
        </w:rPr>
        <w:t>Se listan los acuerdos que los Organismos Públicos Locales y considerando la elección de que se trate, deberán emitir, de acuerdo al artículo 339 del Reglamento de Elecciones.</w:t>
      </w:r>
    </w:p>
    <w:p w14:paraId="3C8E1457" w14:textId="77777777" w:rsidR="00940232" w:rsidRDefault="00940232" w:rsidP="00940232">
      <w:pPr>
        <w:spacing w:before="0" w:after="0" w:line="276" w:lineRule="auto"/>
        <w:rPr>
          <w:rFonts w:cs="Arial"/>
          <w:b/>
          <w:bCs/>
          <w:sz w:val="24"/>
        </w:rPr>
      </w:pPr>
    </w:p>
    <w:p w14:paraId="31AF2F8A" w14:textId="77777777" w:rsidR="00940232" w:rsidRDefault="00940232" w:rsidP="00940232">
      <w:pPr>
        <w:spacing w:before="0" w:after="0" w:line="276" w:lineRule="auto"/>
        <w:rPr>
          <w:rFonts w:cs="Arial"/>
          <w:sz w:val="24"/>
        </w:rPr>
      </w:pPr>
      <w:r>
        <w:rPr>
          <w:rFonts w:cs="Arial"/>
          <w:b/>
          <w:bCs/>
          <w:sz w:val="24"/>
        </w:rPr>
        <w:t xml:space="preserve">Adquisiciones, licitaciones, adjudicaciones directas. </w:t>
      </w:r>
      <w:r>
        <w:rPr>
          <w:rFonts w:cs="Arial"/>
          <w:sz w:val="24"/>
        </w:rPr>
        <w:t>Contempla todas aquellas actividades relacionadas con los bienes y/o servicios a contratar para el diseño, implementación y operación del PREP. Se dará cuenta desde el proceso de contratación, formalización y cumplimiento de servicios.</w:t>
      </w:r>
    </w:p>
    <w:p w14:paraId="28BF841F" w14:textId="77777777" w:rsidR="00940232" w:rsidRDefault="00940232" w:rsidP="00940232">
      <w:pPr>
        <w:spacing w:before="0" w:after="0" w:line="276" w:lineRule="auto"/>
        <w:rPr>
          <w:rFonts w:cs="Arial"/>
          <w:b/>
          <w:bCs/>
          <w:sz w:val="24"/>
        </w:rPr>
      </w:pPr>
    </w:p>
    <w:p w14:paraId="563C5B92" w14:textId="6487BB12" w:rsidR="00940232" w:rsidRDefault="00940232" w:rsidP="00940232">
      <w:pPr>
        <w:spacing w:before="0" w:after="0" w:line="276" w:lineRule="auto"/>
        <w:rPr>
          <w:rFonts w:cs="Arial"/>
          <w:sz w:val="24"/>
        </w:rPr>
      </w:pPr>
      <w:r>
        <w:rPr>
          <w:rFonts w:cs="Arial"/>
          <w:b/>
          <w:bCs/>
          <w:sz w:val="24"/>
        </w:rPr>
        <w:t xml:space="preserve">Recursos humanos. </w:t>
      </w:r>
      <w:r>
        <w:rPr>
          <w:rFonts w:cs="Arial"/>
          <w:sz w:val="24"/>
        </w:rPr>
        <w:t xml:space="preserve">Se incluye al personal de operación y de apoyo para la implementación y operación del PREP. Engloba las actividades de análisis de los perfiles requeridos, procedimiento de reclutamiento y selección de personal, </w:t>
      </w:r>
      <w:r w:rsidR="00422319">
        <w:rPr>
          <w:rFonts w:cs="Arial"/>
          <w:sz w:val="24"/>
        </w:rPr>
        <w:t>además</w:t>
      </w:r>
      <w:r>
        <w:rPr>
          <w:rFonts w:cs="Arial"/>
          <w:sz w:val="24"/>
        </w:rPr>
        <w:t xml:space="preserve"> de la contratación y capacitación pertinente.</w:t>
      </w:r>
    </w:p>
    <w:p w14:paraId="6491E6B9" w14:textId="77777777" w:rsidR="00940232" w:rsidRDefault="00940232" w:rsidP="00940232">
      <w:pPr>
        <w:spacing w:before="0" w:after="0" w:line="276" w:lineRule="auto"/>
        <w:rPr>
          <w:rFonts w:cs="Arial"/>
          <w:b/>
          <w:bCs/>
          <w:sz w:val="24"/>
        </w:rPr>
      </w:pPr>
    </w:p>
    <w:p w14:paraId="4C4D3C9F" w14:textId="77777777" w:rsidR="00940232" w:rsidRPr="00FD44CA" w:rsidRDefault="00940232" w:rsidP="00940232">
      <w:pPr>
        <w:spacing w:before="0" w:after="0" w:line="276" w:lineRule="auto"/>
        <w:rPr>
          <w:rFonts w:cs="Arial"/>
          <w:sz w:val="24"/>
        </w:rPr>
      </w:pPr>
      <w:r>
        <w:rPr>
          <w:rFonts w:cs="Arial"/>
          <w:b/>
          <w:bCs/>
          <w:sz w:val="24"/>
        </w:rPr>
        <w:t xml:space="preserve">Infraestructura. </w:t>
      </w:r>
      <w:r>
        <w:rPr>
          <w:rFonts w:cs="Arial"/>
          <w:sz w:val="24"/>
        </w:rPr>
        <w:t>Dentro de este aparatado, se listarán los medios técnicos, servicios e instalación necesarias para el diseño, implementación y operación del sistema informático del PREP.</w:t>
      </w:r>
    </w:p>
    <w:p w14:paraId="4A1B6B70" w14:textId="77777777" w:rsidR="00940232" w:rsidRDefault="00940232" w:rsidP="00940232">
      <w:pPr>
        <w:spacing w:before="0" w:after="0" w:line="276" w:lineRule="auto"/>
        <w:rPr>
          <w:rFonts w:cs="Arial"/>
          <w:b/>
          <w:bCs/>
          <w:sz w:val="24"/>
        </w:rPr>
      </w:pPr>
    </w:p>
    <w:p w14:paraId="18F59310" w14:textId="77777777" w:rsidR="00940232" w:rsidRDefault="00940232" w:rsidP="00940232">
      <w:pPr>
        <w:spacing w:before="0" w:after="0" w:line="276" w:lineRule="auto"/>
        <w:rPr>
          <w:rFonts w:cs="Arial"/>
          <w:sz w:val="24"/>
        </w:rPr>
      </w:pPr>
      <w:r w:rsidRPr="00283DF6">
        <w:rPr>
          <w:rFonts w:cs="Arial"/>
          <w:b/>
          <w:bCs/>
          <w:sz w:val="24"/>
        </w:rPr>
        <w:t>Centros de Captura y Verificación y Centros de Acopio y Transmisión de Datos (CCV y CATDs).</w:t>
      </w:r>
      <w:r w:rsidRPr="00283DF6">
        <w:rPr>
          <w:rFonts w:cs="Arial"/>
          <w:sz w:val="24"/>
        </w:rPr>
        <w:t xml:space="preserve"> Enmarca las actividades relacionadas con el análisis de requerimientos de los inmuebles que se ocuparán como CCV y CATDs, así como de su habilitación, instalación de infraestructura, equipamiento y servicios generales </w:t>
      </w:r>
      <w:r w:rsidRPr="00283DF6">
        <w:rPr>
          <w:rFonts w:cs="Arial"/>
          <w:sz w:val="24"/>
        </w:rPr>
        <w:lastRenderedPageBreak/>
        <w:t>requeridos para su operación durante las actividades de adiestramiento del personal de operación, simulacros y jornada electoral.</w:t>
      </w:r>
    </w:p>
    <w:p w14:paraId="20178B74" w14:textId="77777777" w:rsidR="00940232" w:rsidRDefault="00940232" w:rsidP="00940232">
      <w:pPr>
        <w:spacing w:before="0" w:after="0" w:line="276" w:lineRule="auto"/>
        <w:rPr>
          <w:rFonts w:cs="Arial"/>
          <w:b/>
          <w:bCs/>
          <w:sz w:val="24"/>
        </w:rPr>
      </w:pPr>
    </w:p>
    <w:p w14:paraId="424DB549" w14:textId="77777777" w:rsidR="00940232" w:rsidRDefault="00940232" w:rsidP="00B8378E">
      <w:pPr>
        <w:spacing w:before="0" w:after="0" w:line="276" w:lineRule="auto"/>
        <w:rPr>
          <w:rFonts w:cs="Arial"/>
          <w:sz w:val="24"/>
        </w:rPr>
      </w:pPr>
      <w:r>
        <w:rPr>
          <w:rFonts w:cs="Arial"/>
          <w:b/>
          <w:bCs/>
          <w:sz w:val="24"/>
        </w:rPr>
        <w:t xml:space="preserve">Desarrollo del Sistema Informático. </w:t>
      </w:r>
      <w:r>
        <w:rPr>
          <w:rFonts w:cs="Arial"/>
          <w:sz w:val="24"/>
        </w:rPr>
        <w:t>Son las actividades relativas de análisis y desarrollo de los módulos requeridos para el funcionamiento del sistema informático, cumpliendo con las fases del PREP establecidas en el Proceso Técnico Operativo.</w:t>
      </w:r>
    </w:p>
    <w:p w14:paraId="3A308AAF" w14:textId="77777777" w:rsidR="00940232" w:rsidRDefault="00940232" w:rsidP="00B8378E">
      <w:pPr>
        <w:spacing w:before="0" w:after="0" w:line="276" w:lineRule="auto"/>
        <w:rPr>
          <w:rFonts w:cs="Arial"/>
          <w:b/>
          <w:bCs/>
          <w:sz w:val="24"/>
        </w:rPr>
      </w:pPr>
    </w:p>
    <w:p w14:paraId="73453B41" w14:textId="77777777" w:rsidR="00940232" w:rsidRPr="00393ABB" w:rsidRDefault="00940232" w:rsidP="00B8378E">
      <w:pPr>
        <w:spacing w:before="0" w:after="0" w:line="276" w:lineRule="auto"/>
        <w:rPr>
          <w:rFonts w:cs="Arial"/>
          <w:sz w:val="24"/>
        </w:rPr>
      </w:pPr>
      <w:r w:rsidRPr="00393ABB">
        <w:rPr>
          <w:rFonts w:cs="Arial"/>
          <w:b/>
          <w:bCs/>
          <w:sz w:val="24"/>
        </w:rPr>
        <w:t>Auditoría.</w:t>
      </w:r>
      <w:r>
        <w:rPr>
          <w:rFonts w:cs="Arial"/>
          <w:sz w:val="24"/>
        </w:rPr>
        <w:t xml:space="preserve"> </w:t>
      </w:r>
      <w:r w:rsidRPr="00393ABB">
        <w:rPr>
          <w:rFonts w:cs="Arial"/>
          <w:sz w:val="24"/>
        </w:rPr>
        <w:t>Enmarca las actividades relacionadas con el Ente Auditor, desde el análisis de los candidatos, establecimiento de contacto, validación de experiencia, elaboración de convenio de colaboración y anexo técnico, plan de trabajo y calendario de actividades, inicio de actividades, seguimiento e informe final.</w:t>
      </w:r>
    </w:p>
    <w:p w14:paraId="41FF2B18" w14:textId="77777777" w:rsidR="00940232" w:rsidRDefault="00940232" w:rsidP="00B8378E">
      <w:pPr>
        <w:spacing w:before="0" w:after="0" w:line="276" w:lineRule="auto"/>
        <w:rPr>
          <w:rFonts w:cs="Arial"/>
          <w:b/>
          <w:bCs/>
          <w:sz w:val="24"/>
        </w:rPr>
      </w:pPr>
    </w:p>
    <w:p w14:paraId="3460E9CB" w14:textId="0BA58073" w:rsidR="005B3ED9" w:rsidRDefault="00940232" w:rsidP="005B3ED9">
      <w:pPr>
        <w:spacing w:before="0" w:after="0" w:line="276" w:lineRule="auto"/>
        <w:rPr>
          <w:rFonts w:cs="Arial"/>
          <w:sz w:val="24"/>
        </w:rPr>
      </w:pPr>
      <w:r w:rsidRPr="00393ABB">
        <w:rPr>
          <w:rFonts w:cs="Arial"/>
          <w:b/>
          <w:bCs/>
          <w:sz w:val="24"/>
        </w:rPr>
        <w:t>Difusores Oficiales.</w:t>
      </w:r>
      <w:r w:rsidRPr="00393ABB">
        <w:rPr>
          <w:rFonts w:cs="Arial"/>
          <w:sz w:val="24"/>
        </w:rPr>
        <w:t xml:space="preserve"> </w:t>
      </w:r>
      <w:r>
        <w:rPr>
          <w:rFonts w:cs="Arial"/>
          <w:sz w:val="24"/>
        </w:rPr>
        <w:t xml:space="preserve">Actividad </w:t>
      </w:r>
      <w:r w:rsidRPr="00393ABB">
        <w:rPr>
          <w:rFonts w:cs="Arial"/>
          <w:sz w:val="24"/>
        </w:rPr>
        <w:t>relacionada con la publicación de los resultados preliminares por medio de terceros que cumplan con lo establecido en el Artículo 353 del Reglamento de Elecciones. Incluye las actividades de preparación de la documentación relacionada, elaboración, revisión y difusión de la convocatoria, invitaciones, recepción y revisión de solicitudes, revisión de cumplimiento de infraestructura necesaria, elaboración y forma de convenios, entre otras.</w:t>
      </w:r>
      <w:bookmarkStart w:id="1" w:name="_Toc147924574"/>
    </w:p>
    <w:p w14:paraId="3BB13A78" w14:textId="77777777" w:rsidR="0091659B" w:rsidRDefault="0091659B" w:rsidP="0091659B">
      <w:pPr>
        <w:pStyle w:val="SubtituloUTSI"/>
        <w:rPr>
          <w:rFonts w:eastAsiaTheme="minorHAnsi" w:cstheme="minorBidi"/>
          <w:b w:val="0"/>
          <w:bCs w:val="0"/>
          <w:color w:val="auto"/>
          <w:spacing w:val="0"/>
          <w:kern w:val="0"/>
          <w:sz w:val="20"/>
          <w:szCs w:val="24"/>
          <w:lang w:val="en-US" w:eastAsia="en-US"/>
        </w:rPr>
      </w:pPr>
    </w:p>
    <w:p w14:paraId="191CDF7E" w14:textId="77777777" w:rsidR="0091659B" w:rsidRPr="00406AE9" w:rsidRDefault="0091659B" w:rsidP="0091659B">
      <w:pPr>
        <w:shd w:val="clear" w:color="auto" w:fill="594369"/>
        <w:jc w:val="center"/>
        <w:rPr>
          <w:rFonts w:cs="Arial"/>
          <w:b/>
          <w:bCs/>
          <w:color w:val="FFFFFF" w:themeColor="background1"/>
          <w:sz w:val="24"/>
          <w:szCs w:val="32"/>
        </w:rPr>
      </w:pPr>
      <w:r>
        <w:rPr>
          <w:rFonts w:cs="Arial"/>
          <w:b/>
          <w:bCs/>
          <w:color w:val="FFFFFF" w:themeColor="background1"/>
          <w:sz w:val="24"/>
          <w:szCs w:val="32"/>
        </w:rPr>
        <w:t>Febrero</w:t>
      </w:r>
      <w:r w:rsidRPr="00406AE9">
        <w:rPr>
          <w:rFonts w:cs="Arial"/>
          <w:b/>
          <w:bCs/>
          <w:color w:val="FFFFFF" w:themeColor="background1"/>
          <w:sz w:val="24"/>
          <w:szCs w:val="32"/>
        </w:rPr>
        <w:t xml:space="preserve"> 202</w:t>
      </w:r>
      <w:r>
        <w:rPr>
          <w:rFonts w:cs="Arial"/>
          <w:b/>
          <w:bCs/>
          <w:color w:val="FFFFFF" w:themeColor="background1"/>
          <w:sz w:val="24"/>
          <w:szCs w:val="32"/>
        </w:rPr>
        <w:t>4</w:t>
      </w: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91659B" w:rsidRPr="002B1143" w14:paraId="55C62195" w14:textId="77777777" w:rsidTr="00D2526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389" w:type="pct"/>
            <w:vMerge w:val="restart"/>
            <w:vAlign w:val="center"/>
          </w:tcPr>
          <w:p w14:paraId="03B6ACB5" w14:textId="77777777" w:rsidR="0091659B" w:rsidRPr="002B1143" w:rsidRDefault="0091659B" w:rsidP="00D25269">
            <w:pPr>
              <w:spacing w:beforeLines="40" w:before="96" w:afterLines="40" w:after="96"/>
              <w:jc w:val="center"/>
              <w:rPr>
                <w:lang w:val="es-ES_tradnl" w:eastAsia="es-ES"/>
              </w:rPr>
            </w:pPr>
            <w:r>
              <w:rPr>
                <w:lang w:val="es-ES_tradnl" w:eastAsia="es-ES"/>
              </w:rPr>
              <w:t>Núm.</w:t>
            </w:r>
          </w:p>
        </w:tc>
        <w:tc>
          <w:tcPr>
            <w:tcW w:w="2046" w:type="pct"/>
            <w:vMerge w:val="restart"/>
            <w:vAlign w:val="center"/>
          </w:tcPr>
          <w:p w14:paraId="120C5D9E" w14:textId="77777777" w:rsidR="0091659B" w:rsidRPr="002B1143" w:rsidRDefault="0091659B"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827" w:type="pct"/>
            <w:vMerge w:val="restart"/>
            <w:vAlign w:val="center"/>
          </w:tcPr>
          <w:p w14:paraId="7F704345" w14:textId="77777777" w:rsidR="0091659B" w:rsidRPr="002B1143" w:rsidRDefault="0091659B"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44" w:type="pct"/>
            <w:gridSpan w:val="2"/>
            <w:vAlign w:val="center"/>
          </w:tcPr>
          <w:p w14:paraId="10D1BC35" w14:textId="77777777" w:rsidR="0091659B" w:rsidRDefault="0091659B"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794" w:type="pct"/>
            <w:vMerge w:val="restart"/>
            <w:vAlign w:val="center"/>
          </w:tcPr>
          <w:p w14:paraId="592E06C2" w14:textId="77777777" w:rsidR="0091659B" w:rsidRPr="002B1143" w:rsidRDefault="0091659B"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91659B" w:rsidRPr="002B1143" w14:paraId="1B0C2ACC" w14:textId="77777777" w:rsidTr="00D2526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389" w:type="pct"/>
            <w:vMerge/>
          </w:tcPr>
          <w:p w14:paraId="2D033A8E" w14:textId="77777777" w:rsidR="0091659B" w:rsidRDefault="0091659B" w:rsidP="00D25269">
            <w:pPr>
              <w:spacing w:beforeLines="40" w:before="96" w:afterLines="40" w:after="96"/>
              <w:rPr>
                <w:lang w:val="es-ES_tradnl" w:eastAsia="es-ES"/>
              </w:rPr>
            </w:pPr>
          </w:p>
        </w:tc>
        <w:tc>
          <w:tcPr>
            <w:tcW w:w="2046" w:type="pct"/>
            <w:vMerge/>
          </w:tcPr>
          <w:p w14:paraId="6FEA22DD" w14:textId="77777777" w:rsidR="0091659B" w:rsidRDefault="0091659B"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827" w:type="pct"/>
            <w:vMerge/>
          </w:tcPr>
          <w:p w14:paraId="04486ADB" w14:textId="77777777" w:rsidR="0091659B" w:rsidRDefault="0091659B"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28" w:type="pct"/>
            <w:vAlign w:val="center"/>
          </w:tcPr>
          <w:p w14:paraId="6937FCB1" w14:textId="77777777" w:rsidR="0091659B" w:rsidRPr="00A01854" w:rsidRDefault="0091659B"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16" w:type="pct"/>
            <w:vAlign w:val="center"/>
          </w:tcPr>
          <w:p w14:paraId="23E607CA" w14:textId="77777777" w:rsidR="0091659B" w:rsidRPr="00A01854" w:rsidRDefault="0091659B"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794" w:type="pct"/>
            <w:vMerge/>
          </w:tcPr>
          <w:p w14:paraId="4AC5A307" w14:textId="77777777" w:rsidR="0091659B" w:rsidRDefault="0091659B"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91659B" w:rsidRPr="002B1143" w14:paraId="5167C471"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3CD29320" w14:textId="77777777" w:rsidR="0091659B" w:rsidRPr="00A72424" w:rsidRDefault="0091659B" w:rsidP="00D25269">
            <w:pPr>
              <w:spacing w:beforeLines="40" w:before="96" w:afterLines="40" w:after="96"/>
              <w:rPr>
                <w:sz w:val="18"/>
                <w:szCs w:val="18"/>
                <w:lang w:val="es-ES_tradnl" w:eastAsia="es-ES"/>
              </w:rPr>
            </w:pPr>
            <w:r>
              <w:rPr>
                <w:rFonts w:cs="Arial"/>
                <w:sz w:val="18"/>
                <w:szCs w:val="18"/>
              </w:rPr>
              <w:t>38.</w:t>
            </w:r>
          </w:p>
        </w:tc>
        <w:tc>
          <w:tcPr>
            <w:tcW w:w="2046" w:type="pct"/>
            <w:vAlign w:val="center"/>
          </w:tcPr>
          <w:p w14:paraId="7563033F" w14:textId="77777777" w:rsidR="0091659B" w:rsidRPr="00373295" w:rsidRDefault="0091659B"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rPr>
              <w:t>Elaborar</w:t>
            </w:r>
            <w:r w:rsidRPr="001B0660">
              <w:rPr>
                <w:rFonts w:cs="Arial"/>
                <w:b/>
                <w:color w:val="409AA0"/>
                <w:sz w:val="18"/>
                <w:szCs w:val="18"/>
              </w:rPr>
              <w:t xml:space="preserve"> </w:t>
            </w:r>
            <w:r w:rsidRPr="001B0660">
              <w:rPr>
                <w:rFonts w:cs="Arial"/>
                <w:sz w:val="18"/>
                <w:szCs w:val="18"/>
              </w:rPr>
              <w:t xml:space="preserve">el </w:t>
            </w:r>
            <w:r w:rsidRPr="0049660D">
              <w:rPr>
                <w:rFonts w:cs="Arial"/>
                <w:b/>
                <w:color w:val="D60093"/>
                <w:sz w:val="18"/>
                <w:szCs w:val="18"/>
              </w:rPr>
              <w:t>proyecto de</w:t>
            </w:r>
            <w:r w:rsidRPr="00B75ED5">
              <w:rPr>
                <w:rFonts w:cs="Arial"/>
                <w:color w:val="D60093"/>
                <w:sz w:val="18"/>
                <w:szCs w:val="18"/>
              </w:rPr>
              <w:t xml:space="preserve"> </w:t>
            </w:r>
            <w:r w:rsidRPr="00B75ED5">
              <w:rPr>
                <w:rFonts w:cs="Arial"/>
                <w:b/>
                <w:color w:val="D60093"/>
                <w:sz w:val="18"/>
                <w:szCs w:val="18"/>
              </w:rPr>
              <w:t>Instrumento jurídico celebrado entre el OPL y el ente auditor,</w:t>
            </w:r>
            <w:r w:rsidRPr="00B75ED5">
              <w:rPr>
                <w:rFonts w:cs="Arial"/>
                <w:color w:val="D60093"/>
                <w:sz w:val="18"/>
                <w:szCs w:val="18"/>
              </w:rPr>
              <w:t xml:space="preserve"> </w:t>
            </w:r>
            <w:r w:rsidRPr="001B0660">
              <w:rPr>
                <w:rFonts w:cs="Arial"/>
                <w:sz w:val="18"/>
                <w:szCs w:val="18"/>
              </w:rPr>
              <w:t xml:space="preserve">así como su </w:t>
            </w:r>
            <w:r w:rsidRPr="00B75ED5">
              <w:rPr>
                <w:rFonts w:cs="Arial"/>
                <w:b/>
                <w:color w:val="D60093"/>
                <w:sz w:val="18"/>
                <w:szCs w:val="18"/>
              </w:rPr>
              <w:t>anexo técnico</w:t>
            </w:r>
            <w:r w:rsidRPr="001B0660">
              <w:rPr>
                <w:rFonts w:cs="Arial"/>
                <w:b/>
                <w:color w:val="D4007E"/>
                <w:sz w:val="18"/>
                <w:szCs w:val="18"/>
              </w:rPr>
              <w:t>.</w:t>
            </w:r>
          </w:p>
        </w:tc>
        <w:tc>
          <w:tcPr>
            <w:tcW w:w="827" w:type="pct"/>
            <w:vAlign w:val="center"/>
          </w:tcPr>
          <w:p w14:paraId="728072CE" w14:textId="77777777" w:rsidR="0091659B" w:rsidRPr="00A72424"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Proyecto de Instrumento Jurídico y Anexo Técnico</w:t>
            </w:r>
          </w:p>
        </w:tc>
        <w:tc>
          <w:tcPr>
            <w:tcW w:w="428" w:type="pct"/>
            <w:vAlign w:val="center"/>
          </w:tcPr>
          <w:p w14:paraId="44C150D5" w14:textId="77777777" w:rsidR="0091659B" w:rsidRPr="00A72424"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F0125F">
              <w:rPr>
                <w:rFonts w:cs="Arial"/>
                <w:sz w:val="18"/>
                <w:szCs w:val="18"/>
              </w:rPr>
              <w:t xml:space="preserve"> </w:t>
            </w:r>
            <w:r>
              <w:rPr>
                <w:rFonts w:cs="Arial"/>
                <w:sz w:val="18"/>
                <w:szCs w:val="18"/>
              </w:rPr>
              <w:t>15 de enero</w:t>
            </w:r>
          </w:p>
        </w:tc>
        <w:tc>
          <w:tcPr>
            <w:tcW w:w="516" w:type="pct"/>
            <w:vAlign w:val="center"/>
          </w:tcPr>
          <w:p w14:paraId="4746C8EE" w14:textId="77777777" w:rsidR="0091659B" w:rsidRPr="00A72424"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2</w:t>
            </w:r>
            <w:r w:rsidRPr="001B0660">
              <w:rPr>
                <w:rFonts w:cs="Arial"/>
                <w:sz w:val="18"/>
                <w:szCs w:val="18"/>
              </w:rPr>
              <w:t xml:space="preserve"> de febrero</w:t>
            </w:r>
          </w:p>
        </w:tc>
        <w:tc>
          <w:tcPr>
            <w:tcW w:w="794" w:type="pct"/>
          </w:tcPr>
          <w:p w14:paraId="01972C3B" w14:textId="77777777" w:rsidR="0091659B"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1F8877C7"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Ente Auditor</w:t>
            </w:r>
          </w:p>
        </w:tc>
      </w:tr>
      <w:tr w:rsidR="0091659B" w:rsidRPr="002B1143" w14:paraId="5B022F89"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14E7FC68" w14:textId="77777777" w:rsidR="0091659B" w:rsidRPr="001B0660" w:rsidRDefault="0091659B" w:rsidP="00D25269">
            <w:pPr>
              <w:spacing w:beforeLines="20" w:before="48" w:afterLines="20" w:after="48"/>
              <w:rPr>
                <w:rFonts w:cs="Arial"/>
                <w:sz w:val="18"/>
                <w:szCs w:val="18"/>
              </w:rPr>
            </w:pPr>
            <w:r>
              <w:rPr>
                <w:rFonts w:cs="Arial"/>
                <w:sz w:val="18"/>
                <w:szCs w:val="18"/>
              </w:rPr>
              <w:t>38.1</w:t>
            </w:r>
          </w:p>
        </w:tc>
        <w:tc>
          <w:tcPr>
            <w:tcW w:w="4611" w:type="pct"/>
            <w:gridSpan w:val="5"/>
            <w:vAlign w:val="center"/>
          </w:tcPr>
          <w:p w14:paraId="22CAD961" w14:textId="77777777" w:rsidR="0091659B" w:rsidRPr="002B1143" w:rsidRDefault="0091659B" w:rsidP="00D25269">
            <w:pPr>
              <w:spacing w:beforeLines="20" w:before="48" w:afterLines="20" w:after="48"/>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Revisión por parte de la Dirección Ejecutiva Jurídica y de Consultoría.</w:t>
            </w:r>
          </w:p>
        </w:tc>
      </w:tr>
      <w:tr w:rsidR="0091659B" w:rsidRPr="002B1143" w14:paraId="09883CF4"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7DE677AD" w14:textId="77777777" w:rsidR="0091659B" w:rsidRDefault="0091659B" w:rsidP="00D25269">
            <w:pPr>
              <w:spacing w:beforeLines="20" w:before="48" w:afterLines="20" w:after="48"/>
              <w:rPr>
                <w:rFonts w:cs="Arial"/>
                <w:sz w:val="18"/>
                <w:szCs w:val="18"/>
              </w:rPr>
            </w:pPr>
            <w:r>
              <w:rPr>
                <w:rFonts w:cs="Arial"/>
                <w:sz w:val="18"/>
                <w:szCs w:val="18"/>
              </w:rPr>
              <w:t>38.2</w:t>
            </w:r>
          </w:p>
        </w:tc>
        <w:tc>
          <w:tcPr>
            <w:tcW w:w="4611" w:type="pct"/>
            <w:gridSpan w:val="5"/>
            <w:shd w:val="clear" w:color="auto" w:fill="F7F2F8"/>
            <w:vAlign w:val="center"/>
          </w:tcPr>
          <w:p w14:paraId="0D8A310B" w14:textId="77777777" w:rsidR="0091659B" w:rsidRDefault="0091659B" w:rsidP="00D25269">
            <w:pPr>
              <w:spacing w:beforeLines="20" w:before="48" w:afterLines="20" w:after="48"/>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i/>
                <w:iCs/>
                <w:sz w:val="18"/>
                <w:szCs w:val="22"/>
                <w:lang w:val="es-ES_tradnl" w:eastAsia="es-ES"/>
              </w:rPr>
              <w:t>Remisión al INE.</w:t>
            </w:r>
          </w:p>
        </w:tc>
      </w:tr>
      <w:tr w:rsidR="0091659B" w:rsidRPr="002B1143" w14:paraId="39D95143"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4A971AD5" w14:textId="77777777" w:rsidR="0091659B" w:rsidRPr="002B1143" w:rsidRDefault="0091659B" w:rsidP="00D25269">
            <w:pPr>
              <w:spacing w:beforeLines="40" w:before="96" w:afterLines="40" w:after="96"/>
              <w:rPr>
                <w:lang w:val="es-ES_tradnl" w:eastAsia="es-ES"/>
              </w:rPr>
            </w:pPr>
            <w:r>
              <w:rPr>
                <w:rFonts w:cs="Arial"/>
                <w:sz w:val="18"/>
                <w:szCs w:val="18"/>
              </w:rPr>
              <w:t>39</w:t>
            </w:r>
          </w:p>
        </w:tc>
        <w:tc>
          <w:tcPr>
            <w:tcW w:w="2046" w:type="pct"/>
            <w:shd w:val="clear" w:color="auto" w:fill="ECDFF5"/>
          </w:tcPr>
          <w:p w14:paraId="21ED2E14" w14:textId="77777777" w:rsidR="0091659B" w:rsidRPr="00373295" w:rsidRDefault="0091659B" w:rsidP="00D25269">
            <w:pPr>
              <w:spacing w:beforeLines="40" w:before="96" w:afterLines="40" w:after="96"/>
              <w:cnfStyle w:val="000000010000" w:firstRow="0" w:lastRow="0" w:firstColumn="0" w:lastColumn="0" w:oddVBand="0" w:evenVBand="0" w:oddHBand="0" w:evenHBand="1" w:firstRowFirstColumn="0" w:firstRowLastColumn="0" w:lastRowFirstColumn="0" w:lastRowLastColumn="0"/>
              <w:rPr>
                <w:rFonts w:cs="Arial"/>
                <w:sz w:val="18"/>
                <w:szCs w:val="18"/>
              </w:rPr>
            </w:pPr>
            <w:r w:rsidRPr="00B75ED5">
              <w:rPr>
                <w:rFonts w:cs="Arial"/>
                <w:b/>
                <w:color w:val="594369"/>
                <w:sz w:val="18"/>
                <w:szCs w:val="18"/>
              </w:rPr>
              <w:t>Elaborar</w:t>
            </w:r>
            <w:r w:rsidRPr="001B0660">
              <w:rPr>
                <w:rFonts w:cs="Arial"/>
                <w:color w:val="409AA0"/>
                <w:sz w:val="18"/>
                <w:szCs w:val="18"/>
              </w:rPr>
              <w:t xml:space="preserve"> </w:t>
            </w:r>
            <w:r w:rsidRPr="001B0660">
              <w:rPr>
                <w:rFonts w:cs="Arial"/>
                <w:sz w:val="18"/>
                <w:szCs w:val="18"/>
              </w:rPr>
              <w:t>el</w:t>
            </w:r>
            <w:r w:rsidRPr="001B0660">
              <w:rPr>
                <w:rFonts w:cs="Arial"/>
                <w:b/>
                <w:color w:val="409AA0"/>
                <w:sz w:val="18"/>
                <w:szCs w:val="18"/>
              </w:rPr>
              <w:t xml:space="preserve"> </w:t>
            </w:r>
            <w:r w:rsidRPr="001B0660">
              <w:rPr>
                <w:rFonts w:cs="Arial"/>
                <w:b/>
                <w:color w:val="D4007E"/>
                <w:sz w:val="18"/>
                <w:szCs w:val="18"/>
              </w:rPr>
              <w:t xml:space="preserve">Prototipo navegable </w:t>
            </w:r>
            <w:r w:rsidRPr="001B0660">
              <w:rPr>
                <w:rFonts w:cs="Arial"/>
                <w:sz w:val="18"/>
                <w:szCs w:val="18"/>
              </w:rPr>
              <w:t xml:space="preserve">del </w:t>
            </w:r>
            <w:r w:rsidRPr="001B0660">
              <w:rPr>
                <w:rFonts w:cs="Arial"/>
                <w:b/>
                <w:color w:val="D4007E"/>
                <w:sz w:val="18"/>
                <w:szCs w:val="18"/>
              </w:rPr>
              <w:t xml:space="preserve">sitio de publicación </w:t>
            </w:r>
            <w:r w:rsidRPr="001B0660">
              <w:rPr>
                <w:rFonts w:cs="Arial"/>
                <w:sz w:val="18"/>
                <w:szCs w:val="18"/>
              </w:rPr>
              <w:t xml:space="preserve">y </w:t>
            </w:r>
            <w:r w:rsidRPr="001B0660">
              <w:rPr>
                <w:rFonts w:cs="Arial"/>
                <w:b/>
                <w:color w:val="D4007E"/>
                <w:sz w:val="18"/>
                <w:szCs w:val="18"/>
              </w:rPr>
              <w:t xml:space="preserve">formato de bases de datos </w:t>
            </w:r>
            <w:r w:rsidRPr="001B0660">
              <w:rPr>
                <w:rFonts w:cs="Arial"/>
                <w:sz w:val="18"/>
                <w:szCs w:val="18"/>
              </w:rPr>
              <w:t>que se utilizarán en la operación del PREP (</w:t>
            </w:r>
            <w:r w:rsidRPr="00B75ED5">
              <w:rPr>
                <w:rFonts w:cs="Arial"/>
                <w:b/>
                <w:bCs/>
                <w:color w:val="D60093"/>
                <w:sz w:val="18"/>
                <w:szCs w:val="18"/>
              </w:rPr>
              <w:t>Versión revisada por el COTAPREP</w:t>
            </w:r>
            <w:r w:rsidRPr="001B0660">
              <w:rPr>
                <w:rFonts w:cs="Arial"/>
                <w:sz w:val="18"/>
                <w:szCs w:val="18"/>
              </w:rPr>
              <w:t>)</w:t>
            </w:r>
          </w:p>
        </w:tc>
        <w:tc>
          <w:tcPr>
            <w:tcW w:w="827" w:type="pct"/>
            <w:shd w:val="clear" w:color="auto" w:fill="ECDFF5"/>
            <w:vAlign w:val="center"/>
          </w:tcPr>
          <w:p w14:paraId="230D80CC"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Prototipo Navegable</w:t>
            </w:r>
          </w:p>
        </w:tc>
        <w:tc>
          <w:tcPr>
            <w:tcW w:w="428" w:type="pct"/>
            <w:shd w:val="clear" w:color="auto" w:fill="ECDFF5"/>
            <w:vAlign w:val="center"/>
          </w:tcPr>
          <w:p w14:paraId="5812C92E"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 de enero</w:t>
            </w:r>
          </w:p>
        </w:tc>
        <w:tc>
          <w:tcPr>
            <w:tcW w:w="516" w:type="pct"/>
            <w:shd w:val="clear" w:color="auto" w:fill="ECDFF5"/>
            <w:vAlign w:val="center"/>
          </w:tcPr>
          <w:p w14:paraId="63BCD6F4"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794" w:type="pct"/>
            <w:shd w:val="clear" w:color="auto" w:fill="ECDFF5"/>
          </w:tcPr>
          <w:p w14:paraId="5E8F4866"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tc>
      </w:tr>
      <w:tr w:rsidR="0091659B" w:rsidRPr="002B1143" w14:paraId="49043B4F"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610F59DE" w14:textId="77777777" w:rsidR="0091659B" w:rsidRPr="001B0660" w:rsidRDefault="0091659B" w:rsidP="00D25269">
            <w:pPr>
              <w:spacing w:beforeLines="20" w:before="48" w:afterLines="20" w:after="48"/>
              <w:rPr>
                <w:rFonts w:cs="Arial"/>
                <w:sz w:val="18"/>
                <w:szCs w:val="18"/>
              </w:rPr>
            </w:pPr>
            <w:r>
              <w:rPr>
                <w:rFonts w:cs="Arial"/>
                <w:sz w:val="18"/>
                <w:szCs w:val="18"/>
              </w:rPr>
              <w:t>39.1</w:t>
            </w:r>
          </w:p>
        </w:tc>
        <w:tc>
          <w:tcPr>
            <w:tcW w:w="4611" w:type="pct"/>
            <w:gridSpan w:val="5"/>
            <w:shd w:val="clear" w:color="auto" w:fill="F7F2F8"/>
          </w:tcPr>
          <w:p w14:paraId="24F79462" w14:textId="77777777" w:rsidR="0091659B" w:rsidRPr="002B1143" w:rsidRDefault="0091659B" w:rsidP="00D25269">
            <w:pPr>
              <w:spacing w:beforeLines="20" w:before="48" w:afterLines="20" w:after="48"/>
              <w:cnfStyle w:val="000000100000" w:firstRow="0" w:lastRow="0" w:firstColumn="0" w:lastColumn="0" w:oddVBand="0" w:evenVBand="0" w:oddHBand="1" w:evenHBand="0" w:firstRowFirstColumn="0" w:firstRowLastColumn="0" w:lastRowFirstColumn="0" w:lastRowLastColumn="0"/>
              <w:rPr>
                <w:lang w:val="es-ES_tradnl" w:eastAsia="es-ES"/>
              </w:rPr>
            </w:pPr>
            <w:r>
              <w:rPr>
                <w:i/>
                <w:iCs/>
                <w:sz w:val="18"/>
                <w:szCs w:val="22"/>
                <w:lang w:val="es-ES_tradnl" w:eastAsia="es-ES"/>
              </w:rPr>
              <w:t>Verificación y pruebas de prototipo navegable.</w:t>
            </w:r>
          </w:p>
        </w:tc>
      </w:tr>
      <w:tr w:rsidR="0091659B" w:rsidRPr="002B1143" w14:paraId="21C235BD"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42641905" w14:textId="77777777" w:rsidR="0091659B" w:rsidRDefault="0091659B" w:rsidP="00D25269">
            <w:pPr>
              <w:spacing w:beforeLines="20" w:before="48" w:afterLines="20" w:after="48"/>
              <w:rPr>
                <w:rFonts w:cs="Arial"/>
                <w:sz w:val="18"/>
                <w:szCs w:val="18"/>
              </w:rPr>
            </w:pPr>
            <w:r>
              <w:rPr>
                <w:rFonts w:cs="Arial"/>
                <w:sz w:val="18"/>
                <w:szCs w:val="18"/>
              </w:rPr>
              <w:t>39.2</w:t>
            </w:r>
          </w:p>
        </w:tc>
        <w:tc>
          <w:tcPr>
            <w:tcW w:w="4611" w:type="pct"/>
            <w:gridSpan w:val="5"/>
            <w:shd w:val="clear" w:color="auto" w:fill="F7F2F8"/>
          </w:tcPr>
          <w:p w14:paraId="1520AE0F" w14:textId="77777777" w:rsidR="0091659B" w:rsidRDefault="0091659B" w:rsidP="00D25269">
            <w:pPr>
              <w:spacing w:beforeLines="20" w:before="48" w:afterLines="20" w:after="48"/>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Pr>
                <w:i/>
                <w:iCs/>
                <w:sz w:val="18"/>
                <w:szCs w:val="22"/>
                <w:lang w:val="es-ES_tradnl" w:eastAsia="es-ES"/>
              </w:rPr>
              <w:t>Remisión al INE.</w:t>
            </w:r>
          </w:p>
        </w:tc>
      </w:tr>
      <w:tr w:rsidR="0091659B" w:rsidRPr="002B1143" w14:paraId="11DBE3FA"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329467A8" w14:textId="77777777" w:rsidR="0091659B" w:rsidRDefault="0091659B" w:rsidP="00D25269">
            <w:pPr>
              <w:spacing w:beforeLines="40" w:before="96" w:afterLines="40" w:after="96"/>
              <w:rPr>
                <w:lang w:val="es-ES_tradnl" w:eastAsia="es-ES"/>
              </w:rPr>
            </w:pPr>
            <w:r>
              <w:rPr>
                <w:lang w:val="es-ES_tradnl" w:eastAsia="es-ES"/>
              </w:rPr>
              <w:t>40</w:t>
            </w:r>
          </w:p>
        </w:tc>
        <w:tc>
          <w:tcPr>
            <w:tcW w:w="2046" w:type="pct"/>
          </w:tcPr>
          <w:p w14:paraId="02596343" w14:textId="77777777" w:rsidR="0091659B" w:rsidRPr="00373295" w:rsidRDefault="0091659B"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rPr>
              <w:t>Determinar</w:t>
            </w:r>
            <w:r w:rsidRPr="001B0660">
              <w:rPr>
                <w:rFonts w:cs="Arial"/>
                <w:b/>
                <w:color w:val="409AA0"/>
                <w:sz w:val="18"/>
                <w:szCs w:val="18"/>
              </w:rPr>
              <w:t xml:space="preserve"> </w:t>
            </w:r>
            <w:r w:rsidRPr="001B0660">
              <w:rPr>
                <w:rFonts w:cs="Arial"/>
                <w:b/>
                <w:color w:val="D4007E"/>
                <w:sz w:val="18"/>
                <w:szCs w:val="18"/>
              </w:rPr>
              <w:t xml:space="preserve">la ubicación </w:t>
            </w:r>
            <w:r w:rsidRPr="001B0660">
              <w:rPr>
                <w:rFonts w:cs="Arial"/>
                <w:sz w:val="18"/>
                <w:szCs w:val="18"/>
              </w:rPr>
              <w:t xml:space="preserve">de los </w:t>
            </w:r>
            <w:r w:rsidRPr="001B0660">
              <w:rPr>
                <w:rFonts w:cs="Arial"/>
                <w:b/>
                <w:color w:val="D4007E"/>
                <w:sz w:val="18"/>
                <w:szCs w:val="18"/>
              </w:rPr>
              <w:t>CATD</w:t>
            </w:r>
            <w:r w:rsidRPr="001B0660">
              <w:rPr>
                <w:rFonts w:cs="Arial"/>
                <w:sz w:val="18"/>
                <w:szCs w:val="18"/>
              </w:rPr>
              <w:t xml:space="preserve">, y en su caso </w:t>
            </w:r>
            <w:r w:rsidRPr="001B0660">
              <w:rPr>
                <w:rFonts w:cs="Arial"/>
                <w:b/>
                <w:color w:val="D4007E"/>
                <w:sz w:val="18"/>
                <w:szCs w:val="18"/>
              </w:rPr>
              <w:t>CCV</w:t>
            </w:r>
            <w:r w:rsidRPr="001B0660">
              <w:rPr>
                <w:rFonts w:cs="Arial"/>
                <w:sz w:val="18"/>
                <w:szCs w:val="18"/>
              </w:rPr>
              <w:t xml:space="preserve">, e </w:t>
            </w:r>
            <w:r w:rsidRPr="001B0660">
              <w:rPr>
                <w:rFonts w:cs="Arial"/>
                <w:b/>
                <w:color w:val="D4007E"/>
                <w:sz w:val="18"/>
                <w:szCs w:val="18"/>
              </w:rPr>
              <w:t>instruir su instalación y habilitación</w:t>
            </w:r>
            <w:r w:rsidRPr="001B0660">
              <w:rPr>
                <w:rFonts w:cs="Arial"/>
                <w:sz w:val="18"/>
                <w:szCs w:val="18"/>
              </w:rPr>
              <w:t>.</w:t>
            </w:r>
          </w:p>
        </w:tc>
        <w:tc>
          <w:tcPr>
            <w:tcW w:w="827" w:type="pct"/>
            <w:vAlign w:val="center"/>
          </w:tcPr>
          <w:p w14:paraId="3A41C2E7"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Acuerdo</w:t>
            </w:r>
          </w:p>
        </w:tc>
        <w:tc>
          <w:tcPr>
            <w:tcW w:w="428" w:type="pct"/>
            <w:vAlign w:val="center"/>
          </w:tcPr>
          <w:p w14:paraId="07DEEF4A"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B32FD5">
              <w:rPr>
                <w:rFonts w:cs="Arial"/>
                <w:sz w:val="18"/>
                <w:szCs w:val="18"/>
              </w:rPr>
              <w:t>22 de enero</w:t>
            </w:r>
          </w:p>
        </w:tc>
        <w:tc>
          <w:tcPr>
            <w:tcW w:w="516" w:type="pct"/>
            <w:vAlign w:val="center"/>
          </w:tcPr>
          <w:p w14:paraId="0E8EAC6C"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794" w:type="pct"/>
          </w:tcPr>
          <w:p w14:paraId="12796A1A" w14:textId="77777777" w:rsidR="0091659B"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56E82A21" w14:textId="77777777" w:rsidR="0091659B"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p w14:paraId="23A52728"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lastRenderedPageBreak/>
              <w:t>CG</w:t>
            </w:r>
          </w:p>
        </w:tc>
      </w:tr>
      <w:tr w:rsidR="0091659B" w:rsidRPr="002B1143" w14:paraId="67813F7F"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3BC5BB5F" w14:textId="77777777" w:rsidR="0091659B" w:rsidRPr="001B0660" w:rsidRDefault="0091659B" w:rsidP="00D25269">
            <w:pPr>
              <w:spacing w:before="20" w:after="20"/>
              <w:rPr>
                <w:rFonts w:cs="Arial"/>
                <w:sz w:val="18"/>
                <w:szCs w:val="18"/>
              </w:rPr>
            </w:pPr>
            <w:r>
              <w:rPr>
                <w:rFonts w:cs="Arial"/>
                <w:sz w:val="18"/>
                <w:szCs w:val="18"/>
              </w:rPr>
              <w:lastRenderedPageBreak/>
              <w:t>40.1.</w:t>
            </w:r>
          </w:p>
        </w:tc>
        <w:tc>
          <w:tcPr>
            <w:tcW w:w="4611" w:type="pct"/>
            <w:gridSpan w:val="5"/>
            <w:shd w:val="clear" w:color="auto" w:fill="F7F2F8"/>
          </w:tcPr>
          <w:p w14:paraId="2BB20547" w14:textId="77777777" w:rsidR="0091659B" w:rsidRPr="002B1143" w:rsidRDefault="0091659B" w:rsidP="00D25269">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Aprobación por CESIOPREP y Consejo General del IEPC Guerrero.</w:t>
            </w:r>
          </w:p>
        </w:tc>
      </w:tr>
      <w:tr w:rsidR="0091659B" w:rsidRPr="002B1143" w14:paraId="2E710BCF"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646DC8A5" w14:textId="77777777" w:rsidR="0091659B" w:rsidRDefault="0091659B" w:rsidP="00D25269">
            <w:pPr>
              <w:spacing w:before="20" w:after="20"/>
              <w:rPr>
                <w:rFonts w:cs="Arial"/>
                <w:sz w:val="18"/>
                <w:szCs w:val="18"/>
              </w:rPr>
            </w:pPr>
            <w:r>
              <w:rPr>
                <w:rFonts w:cs="Arial"/>
                <w:sz w:val="18"/>
                <w:szCs w:val="18"/>
              </w:rPr>
              <w:t>40.2.</w:t>
            </w:r>
          </w:p>
        </w:tc>
        <w:tc>
          <w:tcPr>
            <w:tcW w:w="4611" w:type="pct"/>
            <w:gridSpan w:val="5"/>
            <w:shd w:val="clear" w:color="auto" w:fill="F7F2F8"/>
          </w:tcPr>
          <w:p w14:paraId="62B75627" w14:textId="77777777" w:rsidR="0091659B" w:rsidRDefault="0091659B" w:rsidP="00D2526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i/>
                <w:iCs/>
                <w:sz w:val="18"/>
                <w:szCs w:val="22"/>
                <w:lang w:val="es-ES_tradnl" w:eastAsia="es-ES"/>
              </w:rPr>
              <w:t>Remisión de acuerdo al INE.</w:t>
            </w:r>
          </w:p>
        </w:tc>
      </w:tr>
      <w:tr w:rsidR="0091659B" w:rsidRPr="002B1143" w14:paraId="24E40A08"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41DEBE6B" w14:textId="77777777" w:rsidR="0091659B" w:rsidRDefault="0091659B" w:rsidP="00D25269">
            <w:pPr>
              <w:spacing w:beforeLines="40" w:before="96" w:afterLines="40" w:after="96"/>
              <w:rPr>
                <w:lang w:val="es-ES_tradnl" w:eastAsia="es-ES"/>
              </w:rPr>
            </w:pPr>
            <w:r>
              <w:rPr>
                <w:lang w:val="es-ES_tradnl" w:eastAsia="es-ES"/>
              </w:rPr>
              <w:t>41</w:t>
            </w:r>
          </w:p>
        </w:tc>
        <w:tc>
          <w:tcPr>
            <w:tcW w:w="2046" w:type="pct"/>
            <w:shd w:val="clear" w:color="auto" w:fill="ECDFF5"/>
          </w:tcPr>
          <w:p w14:paraId="193BEDE2" w14:textId="77777777" w:rsidR="0091659B" w:rsidRPr="00373295" w:rsidRDefault="0091659B" w:rsidP="00D25269">
            <w:pPr>
              <w:spacing w:beforeLines="40" w:before="96" w:afterLines="40" w:after="96"/>
              <w:cnfStyle w:val="000000010000" w:firstRow="0" w:lastRow="0" w:firstColumn="0" w:lastColumn="0" w:oddVBand="0" w:evenVBand="0" w:oddHBand="0" w:evenHBand="1" w:firstRowFirstColumn="0" w:firstRowLastColumn="0" w:lastRowFirstColumn="0" w:lastRowLastColumn="0"/>
              <w:rPr>
                <w:rFonts w:cs="Arial"/>
                <w:sz w:val="18"/>
                <w:szCs w:val="18"/>
              </w:rPr>
            </w:pPr>
            <w:r w:rsidRPr="00B75ED5">
              <w:rPr>
                <w:rFonts w:cs="Arial"/>
                <w:b/>
                <w:color w:val="594369"/>
                <w:sz w:val="18"/>
                <w:szCs w:val="18"/>
              </w:rPr>
              <w:t>Instruir</w:t>
            </w:r>
            <w:r w:rsidRPr="001B0660">
              <w:rPr>
                <w:rFonts w:cs="Arial"/>
                <w:b/>
                <w:color w:val="409AA0"/>
                <w:sz w:val="18"/>
                <w:szCs w:val="18"/>
              </w:rPr>
              <w:t xml:space="preserve"> </w:t>
            </w:r>
            <w:r w:rsidRPr="001B0660">
              <w:rPr>
                <w:rFonts w:cs="Arial"/>
                <w:sz w:val="18"/>
                <w:szCs w:val="18"/>
              </w:rPr>
              <w:t xml:space="preserve">a los </w:t>
            </w:r>
            <w:r w:rsidRPr="001B0660">
              <w:rPr>
                <w:rFonts w:cs="Arial"/>
                <w:b/>
                <w:color w:val="D4007E"/>
                <w:sz w:val="18"/>
                <w:szCs w:val="18"/>
              </w:rPr>
              <w:t xml:space="preserve">Consejos Distritales </w:t>
            </w:r>
            <w:r w:rsidRPr="001B0660">
              <w:rPr>
                <w:rFonts w:cs="Arial"/>
                <w:sz w:val="18"/>
                <w:szCs w:val="18"/>
              </w:rPr>
              <w:t xml:space="preserve">o </w:t>
            </w:r>
            <w:r w:rsidRPr="001B0660">
              <w:rPr>
                <w:rFonts w:cs="Arial"/>
                <w:b/>
                <w:color w:val="D4007E"/>
                <w:sz w:val="18"/>
                <w:szCs w:val="18"/>
              </w:rPr>
              <w:t>Municipales</w:t>
            </w:r>
            <w:r w:rsidRPr="001B0660">
              <w:rPr>
                <w:rFonts w:cs="Arial"/>
                <w:sz w:val="18"/>
                <w:szCs w:val="18"/>
              </w:rPr>
              <w:t xml:space="preserve">, según corresponda, para que </w:t>
            </w:r>
            <w:r w:rsidRPr="001B0660">
              <w:rPr>
                <w:rFonts w:cs="Arial"/>
                <w:b/>
                <w:color w:val="D4007E"/>
                <w:sz w:val="18"/>
                <w:szCs w:val="18"/>
              </w:rPr>
              <w:t xml:space="preserve">supervisen las actividades relacionadas con </w:t>
            </w:r>
            <w:r>
              <w:rPr>
                <w:rFonts w:cs="Arial"/>
                <w:b/>
                <w:color w:val="D4007E"/>
                <w:sz w:val="18"/>
                <w:szCs w:val="18"/>
              </w:rPr>
              <w:t>el diseño,</w:t>
            </w:r>
            <w:r w:rsidRPr="001B0660">
              <w:rPr>
                <w:rFonts w:cs="Arial"/>
                <w:b/>
                <w:color w:val="D4007E"/>
                <w:sz w:val="18"/>
                <w:szCs w:val="18"/>
              </w:rPr>
              <w:t xml:space="preserve"> implementación y operación del PREP </w:t>
            </w:r>
            <w:r w:rsidRPr="001B0660">
              <w:rPr>
                <w:rFonts w:cs="Arial"/>
                <w:sz w:val="18"/>
                <w:szCs w:val="18"/>
              </w:rPr>
              <w:t xml:space="preserve">en los </w:t>
            </w:r>
            <w:r w:rsidRPr="001B0660">
              <w:rPr>
                <w:rFonts w:cs="Arial"/>
                <w:b/>
                <w:color w:val="D4007E"/>
                <w:sz w:val="18"/>
                <w:szCs w:val="18"/>
              </w:rPr>
              <w:t xml:space="preserve">CATD </w:t>
            </w:r>
            <w:r w:rsidRPr="001B0660">
              <w:rPr>
                <w:rFonts w:cs="Arial"/>
                <w:sz w:val="18"/>
                <w:szCs w:val="18"/>
              </w:rPr>
              <w:t xml:space="preserve">y en su caso, </w:t>
            </w:r>
            <w:r w:rsidRPr="001B0660">
              <w:rPr>
                <w:rFonts w:cs="Arial"/>
                <w:b/>
                <w:color w:val="D4007E"/>
                <w:sz w:val="18"/>
                <w:szCs w:val="18"/>
              </w:rPr>
              <w:t>CCV</w:t>
            </w:r>
            <w:r w:rsidRPr="001B0660">
              <w:rPr>
                <w:rFonts w:cs="Arial"/>
                <w:sz w:val="18"/>
                <w:szCs w:val="18"/>
              </w:rPr>
              <w:t>.</w:t>
            </w:r>
          </w:p>
        </w:tc>
        <w:tc>
          <w:tcPr>
            <w:tcW w:w="827" w:type="pct"/>
            <w:shd w:val="clear" w:color="auto" w:fill="ECDFF5"/>
            <w:vAlign w:val="center"/>
          </w:tcPr>
          <w:p w14:paraId="2B21B6DE"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Acuerdo</w:t>
            </w:r>
          </w:p>
        </w:tc>
        <w:tc>
          <w:tcPr>
            <w:tcW w:w="428" w:type="pct"/>
            <w:shd w:val="clear" w:color="auto" w:fill="ECDFF5"/>
            <w:vAlign w:val="center"/>
          </w:tcPr>
          <w:p w14:paraId="47712C3A"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 xml:space="preserve"> </w:t>
            </w:r>
            <w:r>
              <w:rPr>
                <w:rFonts w:cs="Arial"/>
                <w:sz w:val="18"/>
                <w:szCs w:val="18"/>
              </w:rPr>
              <w:t>22 de enero</w:t>
            </w:r>
          </w:p>
        </w:tc>
        <w:tc>
          <w:tcPr>
            <w:tcW w:w="516" w:type="pct"/>
            <w:shd w:val="clear" w:color="auto" w:fill="ECDFF5"/>
            <w:vAlign w:val="center"/>
          </w:tcPr>
          <w:p w14:paraId="5BBA9525"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794" w:type="pct"/>
            <w:shd w:val="clear" w:color="auto" w:fill="ECDFF5"/>
          </w:tcPr>
          <w:p w14:paraId="1FF891BF" w14:textId="77777777" w:rsidR="0091659B"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p w14:paraId="1DFC160B" w14:textId="77777777" w:rsidR="0091659B"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CESIOPREP</w:t>
            </w:r>
          </w:p>
          <w:p w14:paraId="6AE66CAD"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CG</w:t>
            </w:r>
          </w:p>
        </w:tc>
      </w:tr>
      <w:tr w:rsidR="0091659B" w:rsidRPr="002B1143" w14:paraId="5947E6CC"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5B619F02" w14:textId="77777777" w:rsidR="0091659B" w:rsidRPr="001B0660" w:rsidRDefault="0091659B" w:rsidP="00D25269">
            <w:pPr>
              <w:spacing w:before="20" w:after="20"/>
              <w:rPr>
                <w:rFonts w:cs="Arial"/>
                <w:sz w:val="18"/>
                <w:szCs w:val="18"/>
              </w:rPr>
            </w:pPr>
            <w:r>
              <w:rPr>
                <w:rFonts w:cs="Arial"/>
                <w:sz w:val="18"/>
                <w:szCs w:val="18"/>
              </w:rPr>
              <w:t>41.1.</w:t>
            </w:r>
          </w:p>
        </w:tc>
        <w:tc>
          <w:tcPr>
            <w:tcW w:w="4611" w:type="pct"/>
            <w:gridSpan w:val="5"/>
            <w:shd w:val="clear" w:color="auto" w:fill="F7F2F8"/>
          </w:tcPr>
          <w:p w14:paraId="4B1E0237" w14:textId="77777777" w:rsidR="0091659B" w:rsidRPr="002B1143" w:rsidRDefault="0091659B" w:rsidP="00D25269">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Pr>
                <w:i/>
                <w:iCs/>
                <w:sz w:val="18"/>
                <w:szCs w:val="22"/>
                <w:lang w:val="es-ES_tradnl" w:eastAsia="es-ES"/>
              </w:rPr>
              <w:t>Aprobación por CESIOPREP y Consejo General del IEPC Guerrero.</w:t>
            </w:r>
          </w:p>
        </w:tc>
      </w:tr>
      <w:tr w:rsidR="0091659B" w:rsidRPr="002B1143" w14:paraId="140E1D7B"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366E12C0" w14:textId="77777777" w:rsidR="0091659B" w:rsidRDefault="0091659B" w:rsidP="00D25269">
            <w:pPr>
              <w:spacing w:before="20" w:after="20"/>
              <w:rPr>
                <w:rFonts w:cs="Arial"/>
                <w:sz w:val="18"/>
                <w:szCs w:val="18"/>
              </w:rPr>
            </w:pPr>
            <w:r>
              <w:rPr>
                <w:rFonts w:cs="Arial"/>
                <w:sz w:val="18"/>
                <w:szCs w:val="18"/>
              </w:rPr>
              <w:t>41.2.</w:t>
            </w:r>
          </w:p>
        </w:tc>
        <w:tc>
          <w:tcPr>
            <w:tcW w:w="4611" w:type="pct"/>
            <w:gridSpan w:val="5"/>
            <w:shd w:val="clear" w:color="auto" w:fill="F7F2F8"/>
          </w:tcPr>
          <w:p w14:paraId="37D22625" w14:textId="77777777" w:rsidR="0091659B" w:rsidRDefault="0091659B" w:rsidP="00D2526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Pr>
                <w:i/>
                <w:iCs/>
                <w:sz w:val="18"/>
                <w:szCs w:val="22"/>
                <w:lang w:val="es-ES_tradnl" w:eastAsia="es-ES"/>
              </w:rPr>
              <w:t>Remisión de acuerdo al INE.</w:t>
            </w:r>
          </w:p>
        </w:tc>
      </w:tr>
      <w:tr w:rsidR="0091659B" w:rsidRPr="002B1143" w14:paraId="50348100"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7C8DA875" w14:textId="77777777" w:rsidR="0091659B" w:rsidRDefault="0091659B" w:rsidP="00D25269">
            <w:pPr>
              <w:spacing w:beforeLines="40" w:before="96" w:afterLines="40" w:after="96"/>
              <w:rPr>
                <w:lang w:val="es-ES_tradnl" w:eastAsia="es-ES"/>
              </w:rPr>
            </w:pPr>
            <w:r>
              <w:rPr>
                <w:lang w:val="es-ES_tradnl" w:eastAsia="es-ES"/>
              </w:rPr>
              <w:t>42</w:t>
            </w:r>
          </w:p>
        </w:tc>
        <w:tc>
          <w:tcPr>
            <w:tcW w:w="2046" w:type="pct"/>
          </w:tcPr>
          <w:p w14:paraId="61849A38" w14:textId="77777777" w:rsidR="0091659B" w:rsidRPr="00373295" w:rsidRDefault="0091659B"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lang w:eastAsia="es-MX"/>
              </w:rPr>
              <w:t>Designar</w:t>
            </w:r>
            <w:r w:rsidRPr="001B0660">
              <w:rPr>
                <w:rFonts w:cs="Arial"/>
                <w:b/>
                <w:color w:val="409AA0"/>
                <w:sz w:val="18"/>
                <w:szCs w:val="18"/>
                <w:lang w:eastAsia="es-MX"/>
              </w:rPr>
              <w:t xml:space="preserve"> </w:t>
            </w:r>
            <w:r w:rsidRPr="001B0660">
              <w:rPr>
                <w:rFonts w:cs="Arial"/>
                <w:b/>
                <w:color w:val="D4007E"/>
                <w:sz w:val="18"/>
                <w:szCs w:val="18"/>
                <w:lang w:eastAsia="es-MX"/>
              </w:rPr>
              <w:t xml:space="preserve">al Ente auditor </w:t>
            </w:r>
            <w:r w:rsidRPr="001B0660">
              <w:rPr>
                <w:rFonts w:cs="Arial"/>
                <w:color w:val="000000"/>
                <w:sz w:val="18"/>
                <w:szCs w:val="18"/>
                <w:lang w:eastAsia="es-MX"/>
              </w:rPr>
              <w:t xml:space="preserve">y </w:t>
            </w:r>
            <w:r w:rsidRPr="00B75ED5">
              <w:rPr>
                <w:rFonts w:cs="Arial"/>
                <w:b/>
                <w:color w:val="594369"/>
                <w:sz w:val="18"/>
                <w:szCs w:val="18"/>
                <w:lang w:eastAsia="es-MX"/>
              </w:rPr>
              <w:t>remitir</w:t>
            </w:r>
            <w:r w:rsidRPr="001B0660">
              <w:rPr>
                <w:rFonts w:cs="Arial"/>
                <w:color w:val="409AA0"/>
                <w:sz w:val="18"/>
                <w:szCs w:val="18"/>
                <w:lang w:eastAsia="es-MX"/>
              </w:rPr>
              <w:t xml:space="preserve"> </w:t>
            </w:r>
            <w:r w:rsidRPr="001B0660">
              <w:rPr>
                <w:rFonts w:cs="Arial"/>
                <w:color w:val="000000"/>
                <w:sz w:val="18"/>
                <w:szCs w:val="18"/>
                <w:lang w:eastAsia="es-MX"/>
              </w:rPr>
              <w:t xml:space="preserve">el </w:t>
            </w:r>
            <w:r w:rsidRPr="001B0660">
              <w:rPr>
                <w:rFonts w:cs="Arial"/>
                <w:b/>
                <w:color w:val="D4007E"/>
                <w:sz w:val="18"/>
                <w:szCs w:val="18"/>
                <w:lang w:eastAsia="es-MX"/>
              </w:rPr>
              <w:t xml:space="preserve">documento </w:t>
            </w:r>
            <w:r w:rsidRPr="001B0660">
              <w:rPr>
                <w:rFonts w:cs="Arial"/>
                <w:sz w:val="18"/>
                <w:szCs w:val="18"/>
                <w:lang w:eastAsia="es-MX"/>
              </w:rPr>
              <w:t>por el que el</w:t>
            </w:r>
            <w:r w:rsidRPr="001B0660">
              <w:rPr>
                <w:rFonts w:cs="Arial"/>
                <w:b/>
                <w:color w:val="D4007E"/>
                <w:sz w:val="18"/>
                <w:szCs w:val="18"/>
                <w:lang w:eastAsia="es-MX"/>
              </w:rPr>
              <w:t xml:space="preserve"> ente auditor formalizó la aceptación de su designación</w:t>
            </w:r>
            <w:r w:rsidRPr="001B0660">
              <w:rPr>
                <w:rFonts w:cs="Arial"/>
                <w:color w:val="000000"/>
                <w:sz w:val="18"/>
                <w:szCs w:val="18"/>
                <w:lang w:eastAsia="es-MX"/>
              </w:rPr>
              <w:t>.</w:t>
            </w:r>
          </w:p>
        </w:tc>
        <w:tc>
          <w:tcPr>
            <w:tcW w:w="827" w:type="pct"/>
            <w:vAlign w:val="center"/>
          </w:tcPr>
          <w:p w14:paraId="371D5127"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Documentos</w:t>
            </w:r>
          </w:p>
        </w:tc>
        <w:tc>
          <w:tcPr>
            <w:tcW w:w="428" w:type="pct"/>
            <w:vAlign w:val="center"/>
          </w:tcPr>
          <w:p w14:paraId="7ABF13D7"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22 de enero</w:t>
            </w:r>
          </w:p>
        </w:tc>
        <w:tc>
          <w:tcPr>
            <w:tcW w:w="516" w:type="pct"/>
            <w:vAlign w:val="center"/>
          </w:tcPr>
          <w:p w14:paraId="0F6914AC"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794" w:type="pct"/>
          </w:tcPr>
          <w:p w14:paraId="4D4ABDCF" w14:textId="77777777" w:rsidR="0091659B"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4760984C" w14:textId="77777777" w:rsidR="0091659B"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p w14:paraId="5FBF7D3D" w14:textId="77777777" w:rsidR="0091659B" w:rsidRPr="002B1143" w:rsidRDefault="0091659B"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CG</w:t>
            </w:r>
          </w:p>
        </w:tc>
      </w:tr>
      <w:tr w:rsidR="0091659B" w:rsidRPr="002B1143" w14:paraId="351BF4F6"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0945AFCD" w14:textId="77777777" w:rsidR="0091659B" w:rsidRPr="001B0660" w:rsidRDefault="0091659B" w:rsidP="00D25269">
            <w:pPr>
              <w:spacing w:before="20" w:after="20"/>
              <w:rPr>
                <w:rFonts w:cs="Arial"/>
                <w:sz w:val="18"/>
                <w:szCs w:val="18"/>
              </w:rPr>
            </w:pPr>
            <w:r>
              <w:rPr>
                <w:rFonts w:cs="Arial"/>
                <w:sz w:val="18"/>
                <w:szCs w:val="18"/>
              </w:rPr>
              <w:t>42.1.</w:t>
            </w:r>
          </w:p>
        </w:tc>
        <w:tc>
          <w:tcPr>
            <w:tcW w:w="4611" w:type="pct"/>
            <w:gridSpan w:val="5"/>
          </w:tcPr>
          <w:p w14:paraId="5175F3EF" w14:textId="77777777" w:rsidR="0091659B" w:rsidRPr="002B1143" w:rsidRDefault="0091659B" w:rsidP="00D25269">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Aprobación por CESIOPREP y Consejo General del IEPC Guerrero.</w:t>
            </w:r>
          </w:p>
        </w:tc>
      </w:tr>
      <w:tr w:rsidR="0091659B" w:rsidRPr="002B1143" w14:paraId="6CC18CD7"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0C9152BE" w14:textId="77777777" w:rsidR="0091659B" w:rsidRDefault="0091659B" w:rsidP="00D25269">
            <w:pPr>
              <w:spacing w:before="20" w:after="20"/>
              <w:rPr>
                <w:rFonts w:cs="Arial"/>
                <w:sz w:val="18"/>
                <w:szCs w:val="18"/>
              </w:rPr>
            </w:pPr>
            <w:r>
              <w:rPr>
                <w:rFonts w:cs="Arial"/>
                <w:sz w:val="18"/>
                <w:szCs w:val="18"/>
              </w:rPr>
              <w:t>42.2.</w:t>
            </w:r>
          </w:p>
        </w:tc>
        <w:tc>
          <w:tcPr>
            <w:tcW w:w="4611" w:type="pct"/>
            <w:gridSpan w:val="5"/>
            <w:shd w:val="clear" w:color="auto" w:fill="F7F2F8"/>
          </w:tcPr>
          <w:p w14:paraId="3E20008A" w14:textId="77777777" w:rsidR="0091659B" w:rsidRDefault="0091659B" w:rsidP="00D2526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i/>
                <w:iCs/>
                <w:sz w:val="18"/>
                <w:szCs w:val="22"/>
                <w:lang w:val="es-ES_tradnl" w:eastAsia="es-ES"/>
              </w:rPr>
              <w:t>Remisión de acuerdo al INE.</w:t>
            </w:r>
          </w:p>
        </w:tc>
      </w:tr>
      <w:tr w:rsidR="0091659B" w:rsidRPr="002B1143" w14:paraId="3A3FF725"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584504B9" w14:textId="77777777" w:rsidR="0091659B" w:rsidRDefault="0091659B" w:rsidP="00D25269">
            <w:pPr>
              <w:spacing w:beforeLines="40" w:before="96" w:afterLines="40" w:after="96"/>
              <w:rPr>
                <w:lang w:val="es-ES_tradnl" w:eastAsia="es-ES"/>
              </w:rPr>
            </w:pPr>
            <w:r>
              <w:rPr>
                <w:lang w:val="es-ES_tradnl" w:eastAsia="es-ES"/>
              </w:rPr>
              <w:t>43</w:t>
            </w:r>
          </w:p>
        </w:tc>
        <w:tc>
          <w:tcPr>
            <w:tcW w:w="2046" w:type="pct"/>
            <w:shd w:val="clear" w:color="auto" w:fill="ECDFF5"/>
            <w:vAlign w:val="center"/>
          </w:tcPr>
          <w:p w14:paraId="6AD30758" w14:textId="77777777" w:rsidR="0091659B" w:rsidRPr="00373295" w:rsidRDefault="0091659B" w:rsidP="00D25269">
            <w:pPr>
              <w:spacing w:beforeLines="40" w:before="96" w:afterLines="40" w:after="96"/>
              <w:cnfStyle w:val="000000010000" w:firstRow="0" w:lastRow="0" w:firstColumn="0" w:lastColumn="0" w:oddVBand="0" w:evenVBand="0" w:oddHBand="0" w:evenHBand="1" w:firstRowFirstColumn="0" w:firstRowLastColumn="0" w:lastRowFirstColumn="0" w:lastRowLastColumn="0"/>
              <w:rPr>
                <w:rFonts w:cs="Arial"/>
                <w:sz w:val="18"/>
                <w:szCs w:val="18"/>
              </w:rPr>
            </w:pPr>
            <w:r w:rsidRPr="00B75ED5">
              <w:rPr>
                <w:rFonts w:cs="Arial"/>
                <w:b/>
                <w:color w:val="594369"/>
                <w:sz w:val="18"/>
                <w:szCs w:val="18"/>
              </w:rPr>
              <w:t>Informar</w:t>
            </w:r>
            <w:r w:rsidRPr="001B0660">
              <w:rPr>
                <w:rFonts w:cs="Arial"/>
                <w:b/>
                <w:color w:val="409AA0"/>
                <w:sz w:val="18"/>
                <w:szCs w:val="18"/>
              </w:rPr>
              <w:t xml:space="preserve"> </w:t>
            </w:r>
            <w:r w:rsidRPr="001B0660">
              <w:rPr>
                <w:rFonts w:cs="Arial"/>
                <w:sz w:val="18"/>
                <w:szCs w:val="18"/>
              </w:rPr>
              <w:t xml:space="preserve">sobre el </w:t>
            </w:r>
            <w:r w:rsidRPr="00F3043F">
              <w:rPr>
                <w:rFonts w:cs="Arial"/>
                <w:sz w:val="18"/>
                <w:szCs w:val="18"/>
              </w:rPr>
              <w:t>avance en el dis</w:t>
            </w:r>
            <w:r>
              <w:rPr>
                <w:rFonts w:cs="Arial"/>
                <w:sz w:val="18"/>
                <w:szCs w:val="18"/>
              </w:rPr>
              <w:t>e</w:t>
            </w:r>
            <w:r w:rsidRPr="00F3043F">
              <w:rPr>
                <w:rFonts w:cs="Arial"/>
                <w:sz w:val="18"/>
                <w:szCs w:val="18"/>
              </w:rPr>
              <w:t>ño, implementación y operación del PREP</w:t>
            </w:r>
            <w:r w:rsidRPr="001B0660">
              <w:rPr>
                <w:rFonts w:cs="Arial"/>
                <w:sz w:val="18"/>
                <w:szCs w:val="18"/>
              </w:rPr>
              <w:t xml:space="preserve"> (</w:t>
            </w:r>
            <w:r w:rsidRPr="00B75ED5">
              <w:rPr>
                <w:rFonts w:cs="Arial"/>
                <w:b/>
                <w:bCs/>
                <w:color w:val="D60093"/>
                <w:sz w:val="18"/>
                <w:szCs w:val="18"/>
              </w:rPr>
              <w:t>actividades realizadas en enero</w:t>
            </w:r>
            <w:r w:rsidRPr="001B0660">
              <w:rPr>
                <w:rFonts w:cs="Arial"/>
                <w:sz w:val="18"/>
                <w:szCs w:val="18"/>
              </w:rPr>
              <w:t>).</w:t>
            </w:r>
          </w:p>
        </w:tc>
        <w:tc>
          <w:tcPr>
            <w:tcW w:w="827" w:type="pct"/>
            <w:shd w:val="clear" w:color="auto" w:fill="ECDFF5"/>
            <w:vAlign w:val="center"/>
          </w:tcPr>
          <w:p w14:paraId="3CCDA884"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Informe</w:t>
            </w:r>
          </w:p>
        </w:tc>
        <w:tc>
          <w:tcPr>
            <w:tcW w:w="428" w:type="pct"/>
            <w:shd w:val="clear" w:color="auto" w:fill="ECDFF5"/>
            <w:vAlign w:val="center"/>
          </w:tcPr>
          <w:p w14:paraId="38C69902"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1 de febrero</w:t>
            </w:r>
          </w:p>
        </w:tc>
        <w:tc>
          <w:tcPr>
            <w:tcW w:w="516" w:type="pct"/>
            <w:shd w:val="clear" w:color="auto" w:fill="ECDFF5"/>
            <w:vAlign w:val="center"/>
          </w:tcPr>
          <w:p w14:paraId="35E8BF63"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5 de febrero</w:t>
            </w:r>
          </w:p>
        </w:tc>
        <w:tc>
          <w:tcPr>
            <w:tcW w:w="794" w:type="pct"/>
            <w:shd w:val="clear" w:color="auto" w:fill="ECDFF5"/>
          </w:tcPr>
          <w:p w14:paraId="3D0314C1"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tc>
      </w:tr>
      <w:tr w:rsidR="0091659B" w:rsidRPr="002B1143" w14:paraId="697D6A78"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42F927C6" w14:textId="77777777" w:rsidR="0091659B" w:rsidRPr="001B0660" w:rsidRDefault="0091659B" w:rsidP="00D25269">
            <w:pPr>
              <w:spacing w:before="20" w:after="20"/>
              <w:rPr>
                <w:rFonts w:cs="Arial"/>
                <w:sz w:val="18"/>
                <w:szCs w:val="18"/>
              </w:rPr>
            </w:pPr>
            <w:r>
              <w:rPr>
                <w:rFonts w:cs="Arial"/>
                <w:sz w:val="18"/>
                <w:szCs w:val="18"/>
              </w:rPr>
              <w:t>43.1.</w:t>
            </w:r>
          </w:p>
        </w:tc>
        <w:tc>
          <w:tcPr>
            <w:tcW w:w="4611" w:type="pct"/>
            <w:gridSpan w:val="5"/>
            <w:shd w:val="clear" w:color="auto" w:fill="F7F2F8"/>
            <w:vAlign w:val="center"/>
          </w:tcPr>
          <w:p w14:paraId="6B77AEE5" w14:textId="77777777" w:rsidR="0091659B" w:rsidRPr="002B1143" w:rsidRDefault="0091659B" w:rsidP="00D25269">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Pr>
                <w:i/>
                <w:iCs/>
                <w:sz w:val="18"/>
                <w:szCs w:val="22"/>
                <w:lang w:val="es-ES_tradnl" w:eastAsia="es-ES"/>
              </w:rPr>
              <w:t>Remisión de informe al INE.</w:t>
            </w:r>
          </w:p>
        </w:tc>
      </w:tr>
      <w:tr w:rsidR="0091659B" w:rsidRPr="002B1143" w14:paraId="6AF67786"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0B6A715D" w14:textId="77777777" w:rsidR="0091659B" w:rsidRDefault="0091659B" w:rsidP="00D25269">
            <w:pPr>
              <w:spacing w:beforeLines="40" w:before="96" w:afterLines="40" w:after="96"/>
              <w:rPr>
                <w:lang w:val="es-ES_tradnl" w:eastAsia="es-ES"/>
              </w:rPr>
            </w:pPr>
            <w:r>
              <w:rPr>
                <w:lang w:val="es-ES_tradnl" w:eastAsia="es-ES"/>
              </w:rPr>
              <w:t>44</w:t>
            </w:r>
          </w:p>
        </w:tc>
        <w:tc>
          <w:tcPr>
            <w:tcW w:w="2046" w:type="pct"/>
            <w:shd w:val="clear" w:color="auto" w:fill="ECDFF5"/>
            <w:vAlign w:val="center"/>
          </w:tcPr>
          <w:p w14:paraId="0D8BA241" w14:textId="77777777" w:rsidR="0091659B" w:rsidRPr="00373295" w:rsidRDefault="0091659B" w:rsidP="00D25269">
            <w:pPr>
              <w:spacing w:beforeLines="40" w:before="96" w:afterLines="40" w:after="96"/>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b/>
                <w:color w:val="594369"/>
                <w:sz w:val="18"/>
                <w:szCs w:val="18"/>
              </w:rPr>
              <w:t>Reclutamiento</w:t>
            </w:r>
            <w:r w:rsidRPr="001B0660">
              <w:rPr>
                <w:rFonts w:cs="Arial"/>
                <w:b/>
                <w:color w:val="409AA0"/>
                <w:sz w:val="18"/>
                <w:szCs w:val="18"/>
              </w:rPr>
              <w:t xml:space="preserve"> </w:t>
            </w:r>
            <w:r>
              <w:rPr>
                <w:rFonts w:cs="Arial"/>
                <w:sz w:val="18"/>
                <w:szCs w:val="18"/>
              </w:rPr>
              <w:t xml:space="preserve">de </w:t>
            </w:r>
            <w:r w:rsidRPr="007C6042">
              <w:rPr>
                <w:rFonts w:cs="Arial"/>
                <w:b/>
                <w:bCs/>
                <w:color w:val="D60093"/>
                <w:sz w:val="18"/>
                <w:szCs w:val="18"/>
              </w:rPr>
              <w:t>personal operativo</w:t>
            </w:r>
            <w:r>
              <w:rPr>
                <w:rFonts w:cs="Arial"/>
                <w:sz w:val="18"/>
                <w:szCs w:val="18"/>
              </w:rPr>
              <w:t xml:space="preserve"> para el PREP.</w:t>
            </w:r>
          </w:p>
        </w:tc>
        <w:tc>
          <w:tcPr>
            <w:tcW w:w="827" w:type="pct"/>
            <w:shd w:val="clear" w:color="auto" w:fill="ECDFF5"/>
            <w:vAlign w:val="center"/>
          </w:tcPr>
          <w:p w14:paraId="40DC4432"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Convocatoria</w:t>
            </w:r>
          </w:p>
        </w:tc>
        <w:tc>
          <w:tcPr>
            <w:tcW w:w="428" w:type="pct"/>
            <w:shd w:val="clear" w:color="auto" w:fill="ECDFF5"/>
            <w:vAlign w:val="center"/>
          </w:tcPr>
          <w:p w14:paraId="5D310EED"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1 de febrero</w:t>
            </w:r>
          </w:p>
        </w:tc>
        <w:tc>
          <w:tcPr>
            <w:tcW w:w="516" w:type="pct"/>
            <w:shd w:val="clear" w:color="auto" w:fill="ECDFF5"/>
            <w:vAlign w:val="center"/>
          </w:tcPr>
          <w:p w14:paraId="3E166EFE"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28</w:t>
            </w:r>
            <w:r w:rsidRPr="001B0660">
              <w:rPr>
                <w:rFonts w:cs="Arial"/>
                <w:sz w:val="18"/>
                <w:szCs w:val="18"/>
              </w:rPr>
              <w:t xml:space="preserve"> de febrero</w:t>
            </w:r>
          </w:p>
        </w:tc>
        <w:tc>
          <w:tcPr>
            <w:tcW w:w="794" w:type="pct"/>
            <w:shd w:val="clear" w:color="auto" w:fill="ECDFF5"/>
          </w:tcPr>
          <w:p w14:paraId="7DACD864" w14:textId="77777777" w:rsidR="0091659B" w:rsidRPr="002B1143" w:rsidRDefault="0091659B"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tc>
      </w:tr>
      <w:tr w:rsidR="0091659B" w:rsidRPr="002B1143" w14:paraId="56559421"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0C5451FC" w14:textId="77777777" w:rsidR="0091659B" w:rsidRPr="001B0660" w:rsidRDefault="0091659B" w:rsidP="00D25269">
            <w:pPr>
              <w:spacing w:before="20" w:after="20"/>
              <w:rPr>
                <w:rFonts w:cs="Arial"/>
                <w:sz w:val="18"/>
                <w:szCs w:val="18"/>
              </w:rPr>
            </w:pPr>
            <w:r>
              <w:rPr>
                <w:rFonts w:cs="Arial"/>
                <w:sz w:val="18"/>
                <w:szCs w:val="18"/>
              </w:rPr>
              <w:t>44.1.</w:t>
            </w:r>
          </w:p>
        </w:tc>
        <w:tc>
          <w:tcPr>
            <w:tcW w:w="4611" w:type="pct"/>
            <w:gridSpan w:val="5"/>
            <w:shd w:val="clear" w:color="auto" w:fill="F7F2F8"/>
            <w:vAlign w:val="center"/>
          </w:tcPr>
          <w:p w14:paraId="19D9DF3B" w14:textId="77777777" w:rsidR="0091659B" w:rsidRPr="002B1143" w:rsidRDefault="0091659B" w:rsidP="00D25269">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Pr>
                <w:i/>
                <w:iCs/>
                <w:sz w:val="18"/>
                <w:szCs w:val="22"/>
                <w:lang w:val="es-ES_tradnl" w:eastAsia="es-ES"/>
              </w:rPr>
              <w:t>Elaboración de Convocatoria.</w:t>
            </w:r>
          </w:p>
        </w:tc>
      </w:tr>
      <w:tr w:rsidR="0091659B" w:rsidRPr="002B1143" w14:paraId="518009FB"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2C208A95" w14:textId="77777777" w:rsidR="0091659B" w:rsidRDefault="0091659B" w:rsidP="00D25269">
            <w:pPr>
              <w:spacing w:before="20" w:after="20"/>
              <w:rPr>
                <w:rFonts w:cs="Arial"/>
                <w:sz w:val="18"/>
                <w:szCs w:val="18"/>
              </w:rPr>
            </w:pPr>
            <w:r>
              <w:rPr>
                <w:rFonts w:cs="Arial"/>
                <w:sz w:val="18"/>
                <w:szCs w:val="18"/>
              </w:rPr>
              <w:t>44.2.</w:t>
            </w:r>
          </w:p>
        </w:tc>
        <w:tc>
          <w:tcPr>
            <w:tcW w:w="4611" w:type="pct"/>
            <w:gridSpan w:val="5"/>
            <w:shd w:val="clear" w:color="auto" w:fill="F7F2F8"/>
            <w:vAlign w:val="center"/>
          </w:tcPr>
          <w:p w14:paraId="777152BD" w14:textId="77777777" w:rsidR="0091659B" w:rsidRDefault="0091659B" w:rsidP="00D2526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Pr>
                <w:i/>
                <w:iCs/>
                <w:sz w:val="18"/>
                <w:szCs w:val="22"/>
                <w:lang w:val="es-ES_tradnl" w:eastAsia="es-ES"/>
              </w:rPr>
              <w:t>Publicación de Convocatoria.</w:t>
            </w:r>
          </w:p>
        </w:tc>
      </w:tr>
      <w:tr w:rsidR="0091659B" w:rsidRPr="002B1143" w14:paraId="51B04553"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380BBC9F" w14:textId="77777777" w:rsidR="0091659B" w:rsidRPr="001B0660" w:rsidRDefault="0091659B" w:rsidP="00D25269">
            <w:pPr>
              <w:spacing w:before="60" w:after="60"/>
              <w:rPr>
                <w:rFonts w:cs="Arial"/>
                <w:sz w:val="18"/>
                <w:szCs w:val="18"/>
              </w:rPr>
            </w:pPr>
            <w:r>
              <w:rPr>
                <w:rFonts w:cs="Arial"/>
                <w:sz w:val="18"/>
                <w:szCs w:val="18"/>
              </w:rPr>
              <w:t>45</w:t>
            </w:r>
          </w:p>
        </w:tc>
        <w:tc>
          <w:tcPr>
            <w:tcW w:w="0" w:type="auto"/>
            <w:vAlign w:val="center"/>
          </w:tcPr>
          <w:p w14:paraId="355002D1" w14:textId="77777777" w:rsidR="0091659B" w:rsidRPr="00CF7447" w:rsidRDefault="0091659B" w:rsidP="00D25269">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sidRPr="00C35E52">
              <w:rPr>
                <w:rFonts w:cs="Arial"/>
                <w:b/>
                <w:color w:val="594369"/>
                <w:sz w:val="18"/>
                <w:szCs w:val="18"/>
              </w:rPr>
              <w:t xml:space="preserve">Instalación </w:t>
            </w:r>
            <w:r>
              <w:rPr>
                <w:rFonts w:cs="Arial"/>
                <w:sz w:val="18"/>
                <w:szCs w:val="18"/>
              </w:rPr>
              <w:t xml:space="preserve">y habilitación de los </w:t>
            </w:r>
            <w:r w:rsidRPr="00C35E52">
              <w:rPr>
                <w:rFonts w:cs="Arial"/>
                <w:b/>
                <w:color w:val="D4007E"/>
                <w:sz w:val="18"/>
                <w:szCs w:val="18"/>
              </w:rPr>
              <w:t>CATD</w:t>
            </w:r>
            <w:r>
              <w:rPr>
                <w:rFonts w:cs="Arial"/>
                <w:sz w:val="18"/>
                <w:szCs w:val="18"/>
              </w:rPr>
              <w:t>.</w:t>
            </w:r>
          </w:p>
        </w:tc>
        <w:tc>
          <w:tcPr>
            <w:tcW w:w="0" w:type="auto"/>
            <w:vAlign w:val="center"/>
          </w:tcPr>
          <w:p w14:paraId="5988EAB5" w14:textId="77777777" w:rsidR="0091659B" w:rsidRPr="001B0660" w:rsidRDefault="0091659B" w:rsidP="00D2526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N/A</w:t>
            </w:r>
          </w:p>
        </w:tc>
        <w:tc>
          <w:tcPr>
            <w:tcW w:w="0" w:type="auto"/>
            <w:vAlign w:val="center"/>
          </w:tcPr>
          <w:p w14:paraId="74A11956" w14:textId="77777777" w:rsidR="0091659B" w:rsidRPr="00F0125F" w:rsidRDefault="0091659B" w:rsidP="00D2526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 xml:space="preserve">1 de febrero </w:t>
            </w:r>
          </w:p>
        </w:tc>
        <w:tc>
          <w:tcPr>
            <w:tcW w:w="0" w:type="auto"/>
            <w:vAlign w:val="center"/>
          </w:tcPr>
          <w:p w14:paraId="6355F48C" w14:textId="77777777" w:rsidR="0091659B" w:rsidRDefault="0091659B" w:rsidP="00D2526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28 de marzo</w:t>
            </w:r>
          </w:p>
        </w:tc>
        <w:tc>
          <w:tcPr>
            <w:tcW w:w="0" w:type="auto"/>
          </w:tcPr>
          <w:p w14:paraId="739385E2" w14:textId="77777777" w:rsidR="0091659B" w:rsidRDefault="0091659B" w:rsidP="00D2526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7D8425EF" w14:textId="77777777" w:rsidR="0091659B" w:rsidRPr="002B1143" w:rsidRDefault="0091659B" w:rsidP="00D2526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p>
        </w:tc>
      </w:tr>
      <w:tr w:rsidR="0091659B" w:rsidRPr="002B1143" w14:paraId="615D30B3"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72605299" w14:textId="77777777" w:rsidR="0091659B" w:rsidRPr="00426665" w:rsidRDefault="0091659B" w:rsidP="00D25269">
            <w:pPr>
              <w:spacing w:before="20" w:after="20"/>
              <w:rPr>
                <w:sz w:val="18"/>
                <w:szCs w:val="18"/>
                <w:lang w:val="es-ES_tradnl" w:eastAsia="es-ES"/>
              </w:rPr>
            </w:pPr>
            <w:r>
              <w:rPr>
                <w:sz w:val="18"/>
                <w:szCs w:val="18"/>
                <w:lang w:val="es-ES_tradnl" w:eastAsia="es-ES"/>
              </w:rPr>
              <w:t>45.1.</w:t>
            </w:r>
          </w:p>
        </w:tc>
        <w:tc>
          <w:tcPr>
            <w:tcW w:w="0" w:type="auto"/>
            <w:gridSpan w:val="5"/>
            <w:shd w:val="clear" w:color="auto" w:fill="F2F2F2"/>
          </w:tcPr>
          <w:p w14:paraId="744DA26D" w14:textId="77777777" w:rsidR="0091659B" w:rsidRPr="002B1143" w:rsidRDefault="0091659B" w:rsidP="00D25269">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Adecuación de los espacios físicos y eléctricos.</w:t>
            </w:r>
          </w:p>
        </w:tc>
      </w:tr>
      <w:tr w:rsidR="0091659B" w:rsidRPr="002B1143" w14:paraId="22287EEE"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4F221BAB" w14:textId="77777777" w:rsidR="0091659B" w:rsidRDefault="0091659B" w:rsidP="00D25269">
            <w:pPr>
              <w:spacing w:before="20" w:after="20"/>
              <w:rPr>
                <w:sz w:val="18"/>
                <w:szCs w:val="18"/>
                <w:lang w:val="es-ES_tradnl" w:eastAsia="es-ES"/>
              </w:rPr>
            </w:pPr>
            <w:r>
              <w:rPr>
                <w:sz w:val="18"/>
                <w:szCs w:val="18"/>
                <w:lang w:val="es-ES_tradnl" w:eastAsia="es-ES"/>
              </w:rPr>
              <w:t>45.2.</w:t>
            </w:r>
          </w:p>
        </w:tc>
        <w:tc>
          <w:tcPr>
            <w:tcW w:w="0" w:type="auto"/>
            <w:gridSpan w:val="5"/>
            <w:shd w:val="clear" w:color="auto" w:fill="F2F2F2"/>
          </w:tcPr>
          <w:p w14:paraId="6A8C4463" w14:textId="77777777" w:rsidR="0091659B" w:rsidRDefault="0091659B" w:rsidP="00D2526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i/>
                <w:iCs/>
                <w:sz w:val="18"/>
                <w:szCs w:val="22"/>
                <w:lang w:val="es-ES_tradnl" w:eastAsia="es-ES"/>
              </w:rPr>
              <w:t>Instalación y configuración de los equipos de cómputo.</w:t>
            </w:r>
          </w:p>
        </w:tc>
      </w:tr>
      <w:tr w:rsidR="0091659B" w:rsidRPr="002B1143" w14:paraId="23A38807"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069A38B2" w14:textId="77777777" w:rsidR="0091659B" w:rsidRDefault="0091659B" w:rsidP="00D25269">
            <w:pPr>
              <w:spacing w:before="20" w:after="20"/>
              <w:rPr>
                <w:sz w:val="18"/>
                <w:szCs w:val="18"/>
                <w:lang w:val="es-ES_tradnl" w:eastAsia="es-ES"/>
              </w:rPr>
            </w:pPr>
            <w:r>
              <w:rPr>
                <w:sz w:val="18"/>
                <w:szCs w:val="18"/>
                <w:lang w:val="es-ES_tradnl" w:eastAsia="es-ES"/>
              </w:rPr>
              <w:t>45.3.</w:t>
            </w:r>
          </w:p>
        </w:tc>
        <w:tc>
          <w:tcPr>
            <w:tcW w:w="0" w:type="auto"/>
            <w:gridSpan w:val="5"/>
            <w:shd w:val="clear" w:color="auto" w:fill="F2F2F2"/>
          </w:tcPr>
          <w:p w14:paraId="657DBC09" w14:textId="77777777" w:rsidR="0091659B" w:rsidRDefault="0091659B" w:rsidP="00D2526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Pr>
                <w:i/>
                <w:iCs/>
                <w:sz w:val="18"/>
                <w:szCs w:val="22"/>
                <w:lang w:val="es-ES_tradnl" w:eastAsia="es-ES"/>
              </w:rPr>
              <w:t>Configuración de la red.</w:t>
            </w:r>
          </w:p>
        </w:tc>
      </w:tr>
    </w:tbl>
    <w:p w14:paraId="53A63774" w14:textId="77777777" w:rsidR="0091659B" w:rsidRDefault="0091659B" w:rsidP="0091659B">
      <w:pPr>
        <w:pStyle w:val="SubtituloUTSI"/>
        <w:rPr>
          <w:rFonts w:eastAsiaTheme="minorHAnsi" w:cstheme="minorBidi"/>
          <w:b w:val="0"/>
          <w:bCs w:val="0"/>
          <w:color w:val="auto"/>
          <w:spacing w:val="0"/>
          <w:kern w:val="0"/>
          <w:sz w:val="20"/>
          <w:szCs w:val="24"/>
          <w:lang w:val="en-US" w:eastAsia="en-US"/>
        </w:rPr>
      </w:pPr>
    </w:p>
    <w:p w14:paraId="5F031AE6" w14:textId="615F33BB" w:rsidR="00C176CF" w:rsidRDefault="00221E96" w:rsidP="00235BD8">
      <w:pPr>
        <w:pStyle w:val="Ttulo1"/>
        <w:spacing w:before="0"/>
      </w:pPr>
      <w:r>
        <w:t>Acuerdos</w:t>
      </w:r>
      <w:bookmarkEnd w:id="1"/>
    </w:p>
    <w:p w14:paraId="51E56DE1" w14:textId="69025925" w:rsidR="00064AE3" w:rsidRDefault="00064AE3" w:rsidP="004F7EFF">
      <w:pPr>
        <w:spacing w:before="0" w:after="0"/>
        <w:rPr>
          <w:rFonts w:cs="Arial"/>
          <w:sz w:val="22"/>
          <w:szCs w:val="22"/>
        </w:rPr>
      </w:pPr>
    </w:p>
    <w:p w14:paraId="06CD39F3" w14:textId="77777777" w:rsidR="00DD737D" w:rsidRDefault="00DD737D" w:rsidP="00DD737D">
      <w:pPr>
        <w:pBdr>
          <w:top w:val="nil"/>
          <w:left w:val="nil"/>
          <w:bottom w:val="nil"/>
          <w:right w:val="nil"/>
          <w:between w:val="nil"/>
        </w:pBdr>
        <w:spacing w:after="0"/>
        <w:ind w:hanging="2"/>
        <w:rPr>
          <w:rFonts w:eastAsia="Arial" w:cs="Arial"/>
          <w:color w:val="000000"/>
          <w:sz w:val="24"/>
        </w:rPr>
      </w:pPr>
      <w:r>
        <w:rPr>
          <w:rFonts w:eastAsia="Arial" w:cs="Arial"/>
          <w:b/>
          <w:color w:val="000000"/>
          <w:sz w:val="24"/>
        </w:rPr>
        <w:t>ACUERDO 54/SE/29-02-2024</w:t>
      </w:r>
    </w:p>
    <w:p w14:paraId="27D6842A" w14:textId="13FA4090" w:rsidR="00DD737D" w:rsidRPr="00DD737D" w:rsidRDefault="00DD737D" w:rsidP="00DD737D">
      <w:pPr>
        <w:pBdr>
          <w:top w:val="nil"/>
          <w:left w:val="nil"/>
          <w:bottom w:val="nil"/>
          <w:right w:val="nil"/>
          <w:between w:val="nil"/>
        </w:pBdr>
        <w:tabs>
          <w:tab w:val="left" w:pos="2393"/>
        </w:tabs>
        <w:spacing w:before="204" w:after="0"/>
        <w:ind w:right="8" w:hanging="2"/>
        <w:rPr>
          <w:rFonts w:eastAsia="Arial" w:cs="Arial"/>
          <w:bCs/>
          <w:color w:val="000000"/>
          <w:sz w:val="24"/>
        </w:rPr>
      </w:pPr>
      <w:r w:rsidRPr="00DD737D">
        <w:rPr>
          <w:rFonts w:eastAsia="Arial" w:cs="Arial"/>
          <w:bCs/>
          <w:color w:val="000000"/>
          <w:sz w:val="24"/>
        </w:rPr>
        <w:t>POR EL QUE SE RATIFICA LA ADJUDICACIÓN DIRECTA, PARA LA CONTRATACIÓN DEL SERVICIO DE</w:t>
      </w:r>
      <w:r w:rsidRPr="00DD737D">
        <w:rPr>
          <w:rFonts w:eastAsia="Arial" w:cs="Arial"/>
          <w:bCs/>
          <w:color w:val="000000"/>
          <w:highlight w:val="white"/>
        </w:rPr>
        <w:t xml:space="preserve"> </w:t>
      </w:r>
      <w:r w:rsidRPr="00DD737D">
        <w:rPr>
          <w:rFonts w:eastAsia="Arial" w:cs="Arial"/>
          <w:bCs/>
          <w:color w:val="000000"/>
          <w:sz w:val="24"/>
          <w:highlight w:val="white"/>
        </w:rPr>
        <w:t>ACOMPAÑAMIENTO Y SOPORTE EN LA IMPLEMENTACIÓN Y OPERACIÓN DEL PROGRAMA DE RESULTADOS ELECTORALES PRELIMINARES PARA EL PROCESO ELECTORAL ORDINARIO DE DIPUTACIONES LOCALES Y AYUNTAMIENTOS 2023-2024</w:t>
      </w:r>
      <w:r w:rsidRPr="00DD737D">
        <w:rPr>
          <w:rFonts w:eastAsia="Arial" w:cs="Arial"/>
          <w:bCs/>
          <w:color w:val="000000"/>
          <w:sz w:val="24"/>
        </w:rPr>
        <w:t>.</w:t>
      </w:r>
      <w:r w:rsidRPr="00DD737D">
        <w:rPr>
          <w:rFonts w:eastAsia="Arial" w:cs="Arial"/>
          <w:bCs/>
          <w:color w:val="000000"/>
          <w:sz w:val="24"/>
        </w:rPr>
        <w:t xml:space="preserve"> (Anexo 1)</w:t>
      </w:r>
    </w:p>
    <w:p w14:paraId="75EC56DC" w14:textId="77777777" w:rsidR="00DD737D" w:rsidRPr="00866D72" w:rsidRDefault="00DD737D" w:rsidP="004F7EFF">
      <w:pPr>
        <w:spacing w:before="0" w:after="0"/>
        <w:rPr>
          <w:rFonts w:cs="Arial"/>
          <w:sz w:val="24"/>
        </w:rPr>
      </w:pPr>
    </w:p>
    <w:p w14:paraId="295E17A5" w14:textId="77777777" w:rsidR="00935CF5" w:rsidRPr="00866D72" w:rsidRDefault="00935CF5" w:rsidP="00235BD8">
      <w:pPr>
        <w:spacing w:before="0" w:after="0"/>
        <w:rPr>
          <w:sz w:val="24"/>
        </w:rPr>
      </w:pPr>
    </w:p>
    <w:p w14:paraId="260C29DB" w14:textId="77777777" w:rsidR="0050617D" w:rsidRPr="00001A7E" w:rsidRDefault="0050617D" w:rsidP="00235BD8">
      <w:pPr>
        <w:spacing w:before="0" w:after="0"/>
      </w:pPr>
    </w:p>
    <w:p w14:paraId="65120E43" w14:textId="799C114C" w:rsidR="00C176CF" w:rsidRDefault="00221E96" w:rsidP="00235BD8">
      <w:pPr>
        <w:pStyle w:val="Ttulo1"/>
        <w:spacing w:before="0"/>
      </w:pPr>
      <w:bookmarkStart w:id="2" w:name="_Toc147924575"/>
      <w:r>
        <w:t>Avance respecto al Plan de trabajo para la implementación del PREP elaborado por la instancia interna</w:t>
      </w:r>
      <w:bookmarkEnd w:id="2"/>
    </w:p>
    <w:p w14:paraId="624DAF7A" w14:textId="77777777" w:rsidR="00CC7719" w:rsidRDefault="00CC7719" w:rsidP="008C3579">
      <w:pPr>
        <w:spacing w:before="0" w:after="0"/>
        <w:rPr>
          <w:b/>
          <w:bCs/>
          <w:color w:val="FFFFFF" w:themeColor="background1"/>
          <w:lang w:val="es-ES_tradnl" w:eastAsia="es-ES"/>
        </w:rPr>
      </w:pPr>
    </w:p>
    <w:p w14:paraId="4AE58D3C" w14:textId="77777777" w:rsidR="00094DA7" w:rsidRDefault="00094DA7" w:rsidP="00CB362C">
      <w:pPr>
        <w:pStyle w:val="SubtituloUTSI"/>
        <w:spacing w:before="0" w:after="0"/>
        <w:rPr>
          <w:rFonts w:eastAsiaTheme="minorHAnsi" w:cstheme="minorBidi"/>
          <w:b w:val="0"/>
          <w:bCs w:val="0"/>
          <w:color w:val="auto"/>
          <w:spacing w:val="0"/>
          <w:kern w:val="0"/>
          <w:sz w:val="22"/>
          <w:szCs w:val="22"/>
          <w:lang w:val="es-MX" w:eastAsia="en-US"/>
        </w:rPr>
      </w:pP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897215" w:rsidRPr="002B1143" w14:paraId="78AF874C" w14:textId="77777777" w:rsidTr="0089721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16C491E3" w14:textId="77777777" w:rsidR="00897215" w:rsidRPr="002B1143" w:rsidRDefault="00897215" w:rsidP="00D25269">
            <w:pPr>
              <w:spacing w:beforeLines="40" w:before="96" w:afterLines="40" w:after="96"/>
              <w:jc w:val="center"/>
              <w:rPr>
                <w:lang w:val="es-ES_tradnl" w:eastAsia="es-ES"/>
              </w:rPr>
            </w:pPr>
            <w:r>
              <w:rPr>
                <w:lang w:val="es-ES_tradnl" w:eastAsia="es-ES"/>
              </w:rPr>
              <w:t>Núm.</w:t>
            </w:r>
          </w:p>
        </w:tc>
        <w:tc>
          <w:tcPr>
            <w:tcW w:w="2001" w:type="pct"/>
            <w:vMerge w:val="restart"/>
            <w:vAlign w:val="center"/>
          </w:tcPr>
          <w:p w14:paraId="0E1D8157" w14:textId="77777777" w:rsidR="00897215" w:rsidRPr="002B1143"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82" w:type="pct"/>
            <w:vMerge w:val="restart"/>
            <w:vAlign w:val="center"/>
          </w:tcPr>
          <w:p w14:paraId="1CF7B236" w14:textId="77777777" w:rsidR="00897215" w:rsidRPr="002B1143"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84" w:type="pct"/>
            <w:gridSpan w:val="2"/>
            <w:vAlign w:val="center"/>
          </w:tcPr>
          <w:p w14:paraId="657C7FA8" w14:textId="77777777" w:rsidR="00897215"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743A3927" w14:textId="77777777" w:rsidR="00897215" w:rsidRPr="002B1143"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897215" w:rsidRPr="002B1143" w14:paraId="0C51CAD6" w14:textId="77777777" w:rsidTr="0089721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00E671D0" w14:textId="77777777" w:rsidR="00897215" w:rsidRDefault="00897215" w:rsidP="00D25269">
            <w:pPr>
              <w:spacing w:beforeLines="40" w:before="96" w:afterLines="40" w:after="96"/>
              <w:rPr>
                <w:lang w:val="es-ES_tradnl" w:eastAsia="es-ES"/>
              </w:rPr>
            </w:pPr>
          </w:p>
        </w:tc>
        <w:tc>
          <w:tcPr>
            <w:tcW w:w="2001" w:type="pct"/>
            <w:vMerge/>
          </w:tcPr>
          <w:p w14:paraId="23A8EE23" w14:textId="77777777" w:rsidR="00897215" w:rsidRDefault="00897215"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82" w:type="pct"/>
            <w:vMerge/>
          </w:tcPr>
          <w:p w14:paraId="22C489B0" w14:textId="77777777" w:rsidR="00897215" w:rsidRDefault="00897215"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46" w:type="pct"/>
            <w:vAlign w:val="center"/>
          </w:tcPr>
          <w:p w14:paraId="68E2E32A" w14:textId="77777777" w:rsidR="00897215" w:rsidRPr="00A01854"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6331A99F" w14:textId="77777777" w:rsidR="00897215" w:rsidRPr="00A01854"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03451561" w14:textId="77777777" w:rsidR="00897215" w:rsidRDefault="00897215"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897215" w:rsidRPr="002B1143" w14:paraId="521FE5C5" w14:textId="77777777" w:rsidTr="0089721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38DF27BF" w14:textId="77777777" w:rsidR="00897215" w:rsidRPr="00A72424" w:rsidRDefault="00897215" w:rsidP="00D25269">
            <w:pPr>
              <w:spacing w:beforeLines="40" w:before="96" w:afterLines="40" w:after="96"/>
              <w:rPr>
                <w:sz w:val="18"/>
                <w:szCs w:val="18"/>
                <w:lang w:val="es-ES_tradnl" w:eastAsia="es-ES"/>
              </w:rPr>
            </w:pPr>
            <w:r>
              <w:rPr>
                <w:rFonts w:cs="Arial"/>
                <w:sz w:val="18"/>
                <w:szCs w:val="18"/>
              </w:rPr>
              <w:t>38.</w:t>
            </w:r>
          </w:p>
        </w:tc>
        <w:tc>
          <w:tcPr>
            <w:tcW w:w="2001" w:type="pct"/>
            <w:vAlign w:val="center"/>
          </w:tcPr>
          <w:p w14:paraId="6404971A" w14:textId="77777777" w:rsidR="00897215" w:rsidRPr="00373295" w:rsidRDefault="00897215"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rPr>
              <w:t>Elaborar</w:t>
            </w:r>
            <w:r w:rsidRPr="001B0660">
              <w:rPr>
                <w:rFonts w:cs="Arial"/>
                <w:b/>
                <w:color w:val="409AA0"/>
                <w:sz w:val="18"/>
                <w:szCs w:val="18"/>
              </w:rPr>
              <w:t xml:space="preserve"> </w:t>
            </w:r>
            <w:r w:rsidRPr="001B0660">
              <w:rPr>
                <w:rFonts w:cs="Arial"/>
                <w:sz w:val="18"/>
                <w:szCs w:val="18"/>
              </w:rPr>
              <w:t xml:space="preserve">el </w:t>
            </w:r>
            <w:r w:rsidRPr="0049660D">
              <w:rPr>
                <w:rFonts w:cs="Arial"/>
                <w:b/>
                <w:color w:val="D60093"/>
                <w:sz w:val="18"/>
                <w:szCs w:val="18"/>
              </w:rPr>
              <w:t>proyecto de</w:t>
            </w:r>
            <w:r w:rsidRPr="00B75ED5">
              <w:rPr>
                <w:rFonts w:cs="Arial"/>
                <w:color w:val="D60093"/>
                <w:sz w:val="18"/>
                <w:szCs w:val="18"/>
              </w:rPr>
              <w:t xml:space="preserve"> </w:t>
            </w:r>
            <w:r w:rsidRPr="00B75ED5">
              <w:rPr>
                <w:rFonts w:cs="Arial"/>
                <w:b/>
                <w:color w:val="D60093"/>
                <w:sz w:val="18"/>
                <w:szCs w:val="18"/>
              </w:rPr>
              <w:t>Instrumento jurídico celebrado entre el OPL y el ente auditor,</w:t>
            </w:r>
            <w:r w:rsidRPr="00B75ED5">
              <w:rPr>
                <w:rFonts w:cs="Arial"/>
                <w:color w:val="D60093"/>
                <w:sz w:val="18"/>
                <w:szCs w:val="18"/>
              </w:rPr>
              <w:t xml:space="preserve"> </w:t>
            </w:r>
            <w:r w:rsidRPr="001B0660">
              <w:rPr>
                <w:rFonts w:cs="Arial"/>
                <w:sz w:val="18"/>
                <w:szCs w:val="18"/>
              </w:rPr>
              <w:t xml:space="preserve">así como su </w:t>
            </w:r>
            <w:r w:rsidRPr="00B75ED5">
              <w:rPr>
                <w:rFonts w:cs="Arial"/>
                <w:b/>
                <w:color w:val="D60093"/>
                <w:sz w:val="18"/>
                <w:szCs w:val="18"/>
              </w:rPr>
              <w:t>anexo técnico</w:t>
            </w:r>
            <w:r w:rsidRPr="001B0660">
              <w:rPr>
                <w:rFonts w:cs="Arial"/>
                <w:b/>
                <w:color w:val="D4007E"/>
                <w:sz w:val="18"/>
                <w:szCs w:val="18"/>
              </w:rPr>
              <w:t>.</w:t>
            </w:r>
          </w:p>
        </w:tc>
        <w:tc>
          <w:tcPr>
            <w:tcW w:w="782" w:type="pct"/>
            <w:vAlign w:val="center"/>
          </w:tcPr>
          <w:p w14:paraId="1F25B15D" w14:textId="77777777" w:rsidR="00897215" w:rsidRPr="00A72424"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Proyecto de Instrumento Jurídico y Anexo Técnico</w:t>
            </w:r>
          </w:p>
        </w:tc>
        <w:tc>
          <w:tcPr>
            <w:tcW w:w="446" w:type="pct"/>
            <w:vAlign w:val="center"/>
          </w:tcPr>
          <w:p w14:paraId="04120C5D" w14:textId="77777777" w:rsidR="00897215" w:rsidRPr="00A72424"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F0125F">
              <w:rPr>
                <w:rFonts w:cs="Arial"/>
                <w:sz w:val="18"/>
                <w:szCs w:val="18"/>
              </w:rPr>
              <w:t xml:space="preserve"> </w:t>
            </w:r>
            <w:r>
              <w:rPr>
                <w:rFonts w:cs="Arial"/>
                <w:sz w:val="18"/>
                <w:szCs w:val="18"/>
              </w:rPr>
              <w:t>15 de enero</w:t>
            </w:r>
          </w:p>
        </w:tc>
        <w:tc>
          <w:tcPr>
            <w:tcW w:w="538" w:type="pct"/>
            <w:vAlign w:val="center"/>
          </w:tcPr>
          <w:p w14:paraId="4370FB84" w14:textId="77777777" w:rsidR="00897215" w:rsidRPr="00A72424"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2</w:t>
            </w:r>
            <w:r w:rsidRPr="001B0660">
              <w:rPr>
                <w:rFonts w:cs="Arial"/>
                <w:sz w:val="18"/>
                <w:szCs w:val="18"/>
              </w:rPr>
              <w:t xml:space="preserve"> de febrero</w:t>
            </w:r>
          </w:p>
        </w:tc>
        <w:tc>
          <w:tcPr>
            <w:tcW w:w="827" w:type="pct"/>
          </w:tcPr>
          <w:p w14:paraId="606DC57A" w14:textId="77777777" w:rsidR="00897215"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6E3DC0F2" w14:textId="77777777" w:rsidR="00897215" w:rsidRPr="002B1143"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Ente Auditor</w:t>
            </w:r>
          </w:p>
        </w:tc>
      </w:tr>
    </w:tbl>
    <w:p w14:paraId="5B52E914" w14:textId="77777777" w:rsidR="00897215" w:rsidRPr="006742D8" w:rsidRDefault="00897215" w:rsidP="002D6855">
      <w:pPr>
        <w:pStyle w:val="SubtituloUTSI"/>
        <w:spacing w:before="0" w:after="0"/>
        <w:rPr>
          <w:rFonts w:eastAsiaTheme="minorHAnsi" w:cs="Arial"/>
          <w:b w:val="0"/>
          <w:bCs w:val="0"/>
          <w:color w:val="auto"/>
          <w:spacing w:val="0"/>
          <w:kern w:val="0"/>
          <w:sz w:val="24"/>
          <w:szCs w:val="24"/>
          <w:lang w:val="es-MX" w:eastAsia="en-US"/>
        </w:rPr>
      </w:pPr>
    </w:p>
    <w:p w14:paraId="07FB89F7" w14:textId="343D10F1" w:rsidR="00897215" w:rsidRPr="006742D8" w:rsidRDefault="00182F73" w:rsidP="002D6855">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 xml:space="preserve">El 1 de febrero, a través de SIVOPLE, </w:t>
      </w:r>
      <w:r w:rsidR="00994547" w:rsidRPr="006742D8">
        <w:rPr>
          <w:rFonts w:eastAsiaTheme="minorHAnsi" w:cs="Arial"/>
          <w:b w:val="0"/>
          <w:bCs w:val="0"/>
          <w:color w:val="auto"/>
          <w:spacing w:val="0"/>
          <w:kern w:val="0"/>
          <w:sz w:val="24"/>
          <w:szCs w:val="24"/>
          <w:lang w:val="es-MX" w:eastAsia="en-US"/>
        </w:rPr>
        <w:t>mediante oficio 0366 se remitió el proyecto de instrumento jurídico a celebrarse entre este Instituto Electoral y el ente auditor, así como el anexo técnico para el servicio de auditoría a la infraestructura tecnológica y el sistema informático del PREP para el Proceso Electoral Ordinario de Diputaciones Locales y Ayuntamientos 2023-2024.</w:t>
      </w:r>
    </w:p>
    <w:p w14:paraId="467CB997" w14:textId="77777777" w:rsidR="00994547" w:rsidRPr="006742D8" w:rsidRDefault="00994547" w:rsidP="002D6855">
      <w:pPr>
        <w:pStyle w:val="SubtituloUTSI"/>
        <w:spacing w:before="0" w:after="0"/>
        <w:rPr>
          <w:rFonts w:eastAsiaTheme="minorHAnsi" w:cs="Arial"/>
          <w:b w:val="0"/>
          <w:bCs w:val="0"/>
          <w:color w:val="auto"/>
          <w:spacing w:val="0"/>
          <w:kern w:val="0"/>
          <w:sz w:val="24"/>
          <w:szCs w:val="24"/>
          <w:lang w:val="es-MX" w:eastAsia="en-US"/>
        </w:rPr>
      </w:pPr>
    </w:p>
    <w:p w14:paraId="2EFF4D75" w14:textId="7127E7A0" w:rsidR="00994547" w:rsidRDefault="00994547" w:rsidP="002D6855">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El 9 de febrero siguiente, se recibió el oficio INE/UTSI/0801/2024, mediante el cual el Instituto Nacional Electoral, a través de la Unidad Técnica de Servicios de Informática remite diversas observaciones al instrumento jurídico y al anexo técnico.</w:t>
      </w:r>
    </w:p>
    <w:p w14:paraId="610C51AF" w14:textId="77777777" w:rsidR="007B71B8" w:rsidRDefault="007B71B8" w:rsidP="002D6855">
      <w:pPr>
        <w:pStyle w:val="SubtituloUTSI"/>
        <w:spacing w:before="0" w:after="0"/>
        <w:rPr>
          <w:rFonts w:eastAsiaTheme="minorHAnsi" w:cs="Arial"/>
          <w:b w:val="0"/>
          <w:bCs w:val="0"/>
          <w:color w:val="auto"/>
          <w:spacing w:val="0"/>
          <w:kern w:val="0"/>
          <w:sz w:val="24"/>
          <w:szCs w:val="24"/>
          <w:lang w:val="es-MX" w:eastAsia="en-US"/>
        </w:rPr>
      </w:pPr>
    </w:p>
    <w:p w14:paraId="02030CDE" w14:textId="64CE09CA" w:rsidR="007B71B8" w:rsidRDefault="00F07C4B" w:rsidP="002D6855">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El 21 de febrero, mediante oficio </w:t>
      </w:r>
      <w:r w:rsidRPr="00F07C4B">
        <w:rPr>
          <w:rFonts w:eastAsiaTheme="minorHAnsi" w:cs="Arial"/>
          <w:b w:val="0"/>
          <w:bCs w:val="0"/>
          <w:color w:val="auto"/>
          <w:spacing w:val="0"/>
          <w:kern w:val="0"/>
          <w:sz w:val="24"/>
          <w:szCs w:val="24"/>
          <w:lang w:val="es-MX" w:eastAsia="en-US"/>
        </w:rPr>
        <w:t>0532</w:t>
      </w:r>
      <w:r>
        <w:rPr>
          <w:rFonts w:eastAsiaTheme="minorHAnsi" w:cs="Arial"/>
          <w:b w:val="0"/>
          <w:bCs w:val="0"/>
          <w:color w:val="auto"/>
          <w:spacing w:val="0"/>
          <w:kern w:val="0"/>
          <w:sz w:val="24"/>
          <w:szCs w:val="24"/>
          <w:lang w:val="es-MX" w:eastAsia="en-US"/>
        </w:rPr>
        <w:t xml:space="preserve">, se remitió de nueva cuenta, el proyecto de instrumento jurídico y anexo técnico en comento en atención a las observaciones remitidas mediante oficio </w:t>
      </w:r>
      <w:r w:rsidRPr="006742D8">
        <w:rPr>
          <w:rFonts w:eastAsiaTheme="minorHAnsi" w:cs="Arial"/>
          <w:b w:val="0"/>
          <w:bCs w:val="0"/>
          <w:color w:val="auto"/>
          <w:spacing w:val="0"/>
          <w:kern w:val="0"/>
          <w:sz w:val="24"/>
          <w:szCs w:val="24"/>
          <w:lang w:val="es-MX" w:eastAsia="en-US"/>
        </w:rPr>
        <w:t>INE/UTSI/0801/2024</w:t>
      </w:r>
      <w:r>
        <w:rPr>
          <w:rFonts w:eastAsiaTheme="minorHAnsi" w:cs="Arial"/>
          <w:b w:val="0"/>
          <w:bCs w:val="0"/>
          <w:color w:val="auto"/>
          <w:spacing w:val="0"/>
          <w:kern w:val="0"/>
          <w:sz w:val="24"/>
          <w:szCs w:val="24"/>
          <w:lang w:val="es-MX" w:eastAsia="en-US"/>
        </w:rPr>
        <w:t>.</w:t>
      </w:r>
    </w:p>
    <w:p w14:paraId="5AD1E439" w14:textId="77777777" w:rsidR="00F07C4B" w:rsidRDefault="00F07C4B" w:rsidP="002D6855">
      <w:pPr>
        <w:pStyle w:val="SubtituloUTSI"/>
        <w:spacing w:before="0" w:after="0"/>
        <w:rPr>
          <w:rFonts w:eastAsiaTheme="minorHAnsi" w:cs="Arial"/>
          <w:b w:val="0"/>
          <w:bCs w:val="0"/>
          <w:color w:val="auto"/>
          <w:spacing w:val="0"/>
          <w:kern w:val="0"/>
          <w:sz w:val="24"/>
          <w:szCs w:val="24"/>
          <w:lang w:val="es-MX" w:eastAsia="en-US"/>
        </w:rPr>
      </w:pPr>
    </w:p>
    <w:p w14:paraId="7E3E2BC5" w14:textId="3072FB52" w:rsidR="00F07C4B" w:rsidRDefault="00F07C4B" w:rsidP="002D6855">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El 24 de febrero, se recibió el oficio INE/UTSI/1147/2024, </w:t>
      </w:r>
      <w:r w:rsidR="00265A2F">
        <w:rPr>
          <w:rFonts w:eastAsiaTheme="minorHAnsi" w:cs="Arial"/>
          <w:b w:val="0"/>
          <w:bCs w:val="0"/>
          <w:color w:val="auto"/>
          <w:spacing w:val="0"/>
          <w:kern w:val="0"/>
          <w:sz w:val="24"/>
          <w:szCs w:val="24"/>
          <w:lang w:val="es-MX" w:eastAsia="en-US"/>
        </w:rPr>
        <w:t>por</w:t>
      </w:r>
      <w:r>
        <w:rPr>
          <w:rFonts w:eastAsiaTheme="minorHAnsi" w:cs="Arial"/>
          <w:b w:val="0"/>
          <w:bCs w:val="0"/>
          <w:color w:val="auto"/>
          <w:spacing w:val="0"/>
          <w:kern w:val="0"/>
          <w:sz w:val="24"/>
          <w:szCs w:val="24"/>
          <w:lang w:val="es-MX" w:eastAsia="en-US"/>
        </w:rPr>
        <w:t xml:space="preserve"> el cual </w:t>
      </w:r>
      <w:r w:rsidRPr="006742D8">
        <w:rPr>
          <w:rFonts w:eastAsiaTheme="minorHAnsi" w:cs="Arial"/>
          <w:b w:val="0"/>
          <w:bCs w:val="0"/>
          <w:color w:val="auto"/>
          <w:spacing w:val="0"/>
          <w:kern w:val="0"/>
          <w:sz w:val="24"/>
          <w:szCs w:val="24"/>
          <w:lang w:val="es-MX" w:eastAsia="en-US"/>
        </w:rPr>
        <w:t>el Instituto Nacional Electoral, a través de la Unidad Técnica de Servicios de Informática</w:t>
      </w:r>
      <w:r>
        <w:rPr>
          <w:rFonts w:eastAsiaTheme="minorHAnsi" w:cs="Arial"/>
          <w:b w:val="0"/>
          <w:bCs w:val="0"/>
          <w:color w:val="auto"/>
          <w:spacing w:val="0"/>
          <w:kern w:val="0"/>
          <w:sz w:val="24"/>
          <w:szCs w:val="24"/>
          <w:lang w:val="es-MX" w:eastAsia="en-US"/>
        </w:rPr>
        <w:t>, tiene por atendidas de manera parcial las observaciones remitidas con anterioridad y se generan adicionales.</w:t>
      </w:r>
    </w:p>
    <w:p w14:paraId="719176D2" w14:textId="77777777" w:rsidR="00EB18F5" w:rsidRDefault="00EB18F5" w:rsidP="002D6855">
      <w:pPr>
        <w:pStyle w:val="SubtituloUTSI"/>
        <w:spacing w:before="0" w:after="0"/>
        <w:rPr>
          <w:rFonts w:eastAsiaTheme="minorHAnsi" w:cs="Arial"/>
          <w:b w:val="0"/>
          <w:bCs w:val="0"/>
          <w:color w:val="auto"/>
          <w:spacing w:val="0"/>
          <w:kern w:val="0"/>
          <w:sz w:val="24"/>
          <w:szCs w:val="24"/>
          <w:lang w:val="es-MX" w:eastAsia="en-US"/>
        </w:rPr>
      </w:pPr>
    </w:p>
    <w:p w14:paraId="5A92CED2" w14:textId="6EDB9C4B" w:rsidR="00EB18F5" w:rsidRPr="006742D8" w:rsidRDefault="00EB18F5" w:rsidP="002D6855">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Finalmente, el 29 de febrero, se recibió el oficio </w:t>
      </w:r>
      <w:r w:rsidRPr="00EB18F5">
        <w:rPr>
          <w:rFonts w:eastAsiaTheme="minorHAnsi" w:cs="Arial"/>
          <w:b w:val="0"/>
          <w:bCs w:val="0"/>
          <w:color w:val="auto"/>
          <w:spacing w:val="0"/>
          <w:kern w:val="0"/>
          <w:sz w:val="24"/>
          <w:szCs w:val="24"/>
          <w:lang w:val="es-MX" w:eastAsia="en-US"/>
        </w:rPr>
        <w:t>Oficio INE/UTSI/1240/2024</w:t>
      </w:r>
      <w:r>
        <w:rPr>
          <w:rFonts w:eastAsiaTheme="minorHAnsi" w:cs="Arial"/>
          <w:b w:val="0"/>
          <w:bCs w:val="0"/>
          <w:color w:val="auto"/>
          <w:spacing w:val="0"/>
          <w:kern w:val="0"/>
          <w:sz w:val="24"/>
          <w:szCs w:val="24"/>
          <w:lang w:val="es-MX" w:eastAsia="en-US"/>
        </w:rPr>
        <w:t>, mediante el cual se informa que se tienen por atendidas las observaciones previamente remitidas y no se generan adicionales.</w:t>
      </w: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897215" w:rsidRPr="002B1143" w14:paraId="3223A2D6" w14:textId="77777777" w:rsidTr="0089721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43E29B4A" w14:textId="77777777" w:rsidR="00897215" w:rsidRPr="002B1143" w:rsidRDefault="00897215" w:rsidP="00D25269">
            <w:pPr>
              <w:spacing w:beforeLines="40" w:before="96" w:afterLines="40" w:after="96"/>
              <w:jc w:val="center"/>
              <w:rPr>
                <w:lang w:val="es-ES_tradnl" w:eastAsia="es-ES"/>
              </w:rPr>
            </w:pPr>
            <w:r>
              <w:rPr>
                <w:lang w:val="es-ES_tradnl" w:eastAsia="es-ES"/>
              </w:rPr>
              <w:lastRenderedPageBreak/>
              <w:t>Núm.</w:t>
            </w:r>
          </w:p>
        </w:tc>
        <w:tc>
          <w:tcPr>
            <w:tcW w:w="2001" w:type="pct"/>
            <w:vMerge w:val="restart"/>
            <w:vAlign w:val="center"/>
          </w:tcPr>
          <w:p w14:paraId="676C383A" w14:textId="77777777" w:rsidR="00897215" w:rsidRPr="002B1143"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82" w:type="pct"/>
            <w:vMerge w:val="restart"/>
            <w:vAlign w:val="center"/>
          </w:tcPr>
          <w:p w14:paraId="3DB5FAD0" w14:textId="77777777" w:rsidR="00897215" w:rsidRPr="002B1143"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84" w:type="pct"/>
            <w:gridSpan w:val="2"/>
            <w:vAlign w:val="center"/>
          </w:tcPr>
          <w:p w14:paraId="0963CD11" w14:textId="77777777" w:rsidR="00897215"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54BEADF0" w14:textId="77777777" w:rsidR="00897215" w:rsidRPr="002B1143"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897215" w:rsidRPr="002B1143" w14:paraId="74F4705C" w14:textId="77777777" w:rsidTr="0089721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1C2AACA2" w14:textId="77777777" w:rsidR="00897215" w:rsidRDefault="00897215" w:rsidP="00D25269">
            <w:pPr>
              <w:spacing w:beforeLines="40" w:before="96" w:afterLines="40" w:after="96"/>
              <w:rPr>
                <w:lang w:val="es-ES_tradnl" w:eastAsia="es-ES"/>
              </w:rPr>
            </w:pPr>
          </w:p>
        </w:tc>
        <w:tc>
          <w:tcPr>
            <w:tcW w:w="2001" w:type="pct"/>
            <w:vMerge/>
          </w:tcPr>
          <w:p w14:paraId="2C2D81DE" w14:textId="77777777" w:rsidR="00897215" w:rsidRDefault="00897215"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82" w:type="pct"/>
            <w:vMerge/>
          </w:tcPr>
          <w:p w14:paraId="68DBF245" w14:textId="77777777" w:rsidR="00897215" w:rsidRDefault="00897215"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46" w:type="pct"/>
            <w:vAlign w:val="center"/>
          </w:tcPr>
          <w:p w14:paraId="58EA2BFD" w14:textId="77777777" w:rsidR="00897215" w:rsidRPr="00A01854"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2AA66A78" w14:textId="77777777" w:rsidR="00897215" w:rsidRPr="00A01854" w:rsidRDefault="00897215"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4D4F441A" w14:textId="77777777" w:rsidR="00897215" w:rsidRDefault="00897215"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897215" w:rsidRPr="002B1143" w14:paraId="5ABB5256" w14:textId="77777777" w:rsidTr="0089721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2F6CA3D1" w14:textId="77777777" w:rsidR="00897215" w:rsidRPr="002B1143" w:rsidRDefault="00897215" w:rsidP="00D25269">
            <w:pPr>
              <w:spacing w:beforeLines="40" w:before="96" w:afterLines="40" w:after="96"/>
              <w:rPr>
                <w:lang w:val="es-ES_tradnl" w:eastAsia="es-ES"/>
              </w:rPr>
            </w:pPr>
            <w:r>
              <w:rPr>
                <w:rFonts w:cs="Arial"/>
                <w:sz w:val="18"/>
                <w:szCs w:val="18"/>
              </w:rPr>
              <w:t>39</w:t>
            </w:r>
          </w:p>
        </w:tc>
        <w:tc>
          <w:tcPr>
            <w:tcW w:w="2001" w:type="pct"/>
            <w:shd w:val="clear" w:color="auto" w:fill="ECDFF5"/>
          </w:tcPr>
          <w:p w14:paraId="75D557F9" w14:textId="77777777" w:rsidR="00897215" w:rsidRPr="00373295" w:rsidRDefault="00897215"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rPr>
              <w:t>Elaborar</w:t>
            </w:r>
            <w:r w:rsidRPr="001B0660">
              <w:rPr>
                <w:rFonts w:cs="Arial"/>
                <w:color w:val="409AA0"/>
                <w:sz w:val="18"/>
                <w:szCs w:val="18"/>
              </w:rPr>
              <w:t xml:space="preserve"> </w:t>
            </w:r>
            <w:r w:rsidRPr="001B0660">
              <w:rPr>
                <w:rFonts w:cs="Arial"/>
                <w:sz w:val="18"/>
                <w:szCs w:val="18"/>
              </w:rPr>
              <w:t>el</w:t>
            </w:r>
            <w:r w:rsidRPr="001B0660">
              <w:rPr>
                <w:rFonts w:cs="Arial"/>
                <w:b/>
                <w:color w:val="409AA0"/>
                <w:sz w:val="18"/>
                <w:szCs w:val="18"/>
              </w:rPr>
              <w:t xml:space="preserve"> </w:t>
            </w:r>
            <w:r w:rsidRPr="001B0660">
              <w:rPr>
                <w:rFonts w:cs="Arial"/>
                <w:b/>
                <w:color w:val="D4007E"/>
                <w:sz w:val="18"/>
                <w:szCs w:val="18"/>
              </w:rPr>
              <w:t xml:space="preserve">Prototipo navegable </w:t>
            </w:r>
            <w:r w:rsidRPr="001B0660">
              <w:rPr>
                <w:rFonts w:cs="Arial"/>
                <w:sz w:val="18"/>
                <w:szCs w:val="18"/>
              </w:rPr>
              <w:t xml:space="preserve">del </w:t>
            </w:r>
            <w:r w:rsidRPr="001B0660">
              <w:rPr>
                <w:rFonts w:cs="Arial"/>
                <w:b/>
                <w:color w:val="D4007E"/>
                <w:sz w:val="18"/>
                <w:szCs w:val="18"/>
              </w:rPr>
              <w:t xml:space="preserve">sitio de publicación </w:t>
            </w:r>
            <w:r w:rsidRPr="001B0660">
              <w:rPr>
                <w:rFonts w:cs="Arial"/>
                <w:sz w:val="18"/>
                <w:szCs w:val="18"/>
              </w:rPr>
              <w:t xml:space="preserve">y </w:t>
            </w:r>
            <w:r w:rsidRPr="001B0660">
              <w:rPr>
                <w:rFonts w:cs="Arial"/>
                <w:b/>
                <w:color w:val="D4007E"/>
                <w:sz w:val="18"/>
                <w:szCs w:val="18"/>
              </w:rPr>
              <w:t xml:space="preserve">formato de bases de datos </w:t>
            </w:r>
            <w:r w:rsidRPr="001B0660">
              <w:rPr>
                <w:rFonts w:cs="Arial"/>
                <w:sz w:val="18"/>
                <w:szCs w:val="18"/>
              </w:rPr>
              <w:t>que se utilizarán en la operación del PREP (</w:t>
            </w:r>
            <w:r w:rsidRPr="00B75ED5">
              <w:rPr>
                <w:rFonts w:cs="Arial"/>
                <w:b/>
                <w:bCs/>
                <w:color w:val="D60093"/>
                <w:sz w:val="18"/>
                <w:szCs w:val="18"/>
              </w:rPr>
              <w:t>Versión revisada por el COTAPREP</w:t>
            </w:r>
            <w:r w:rsidRPr="001B0660">
              <w:rPr>
                <w:rFonts w:cs="Arial"/>
                <w:sz w:val="18"/>
                <w:szCs w:val="18"/>
              </w:rPr>
              <w:t>)</w:t>
            </w:r>
          </w:p>
        </w:tc>
        <w:tc>
          <w:tcPr>
            <w:tcW w:w="782" w:type="pct"/>
            <w:shd w:val="clear" w:color="auto" w:fill="ECDFF5"/>
            <w:vAlign w:val="center"/>
          </w:tcPr>
          <w:p w14:paraId="149CDD80" w14:textId="77777777" w:rsidR="00897215" w:rsidRPr="002B1143"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Prototipo Navegable</w:t>
            </w:r>
          </w:p>
        </w:tc>
        <w:tc>
          <w:tcPr>
            <w:tcW w:w="446" w:type="pct"/>
            <w:shd w:val="clear" w:color="auto" w:fill="ECDFF5"/>
            <w:vAlign w:val="center"/>
          </w:tcPr>
          <w:p w14:paraId="60EA3CA8" w14:textId="77777777" w:rsidR="00897215" w:rsidRPr="002B1143"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 de enero</w:t>
            </w:r>
          </w:p>
        </w:tc>
        <w:tc>
          <w:tcPr>
            <w:tcW w:w="538" w:type="pct"/>
            <w:shd w:val="clear" w:color="auto" w:fill="ECDFF5"/>
            <w:vAlign w:val="center"/>
          </w:tcPr>
          <w:p w14:paraId="1525EBF9" w14:textId="77777777" w:rsidR="00897215" w:rsidRPr="002B1143"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827" w:type="pct"/>
            <w:shd w:val="clear" w:color="auto" w:fill="ECDFF5"/>
          </w:tcPr>
          <w:p w14:paraId="6ADA7B5B" w14:textId="77777777" w:rsidR="00897215" w:rsidRPr="002B1143" w:rsidRDefault="00897215"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4C197820" w14:textId="77777777" w:rsidR="00082E2A" w:rsidRDefault="00082E2A" w:rsidP="00897215">
      <w:pPr>
        <w:pStyle w:val="SubtituloUTSI"/>
        <w:spacing w:before="0" w:after="0"/>
        <w:rPr>
          <w:sz w:val="24"/>
          <w:szCs w:val="24"/>
        </w:rPr>
      </w:pPr>
    </w:p>
    <w:p w14:paraId="257A25F2" w14:textId="2A6B4505" w:rsidR="00082E2A" w:rsidRDefault="006B68A0" w:rsidP="00897215">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 xml:space="preserve">El </w:t>
      </w:r>
      <w:r>
        <w:rPr>
          <w:rFonts w:eastAsiaTheme="minorHAnsi" w:cs="Arial"/>
          <w:b w:val="0"/>
          <w:bCs w:val="0"/>
          <w:color w:val="auto"/>
          <w:spacing w:val="0"/>
          <w:kern w:val="0"/>
          <w:sz w:val="24"/>
          <w:szCs w:val="24"/>
          <w:lang w:val="es-MX" w:eastAsia="en-US"/>
        </w:rPr>
        <w:t>6</w:t>
      </w:r>
      <w:r w:rsidRPr="006742D8">
        <w:rPr>
          <w:rFonts w:eastAsiaTheme="minorHAnsi" w:cs="Arial"/>
          <w:b w:val="0"/>
          <w:bCs w:val="0"/>
          <w:color w:val="auto"/>
          <w:spacing w:val="0"/>
          <w:kern w:val="0"/>
          <w:sz w:val="24"/>
          <w:szCs w:val="24"/>
          <w:lang w:val="es-MX" w:eastAsia="en-US"/>
        </w:rPr>
        <w:t xml:space="preserve"> de febrero, a través de SIVOPLE, mediante oficio </w:t>
      </w:r>
      <w:r>
        <w:rPr>
          <w:rFonts w:eastAsiaTheme="minorHAnsi" w:cs="Arial"/>
          <w:b w:val="0"/>
          <w:bCs w:val="0"/>
          <w:color w:val="auto"/>
          <w:spacing w:val="0"/>
          <w:kern w:val="0"/>
          <w:sz w:val="24"/>
          <w:szCs w:val="24"/>
          <w:lang w:val="es-MX" w:eastAsia="en-US"/>
        </w:rPr>
        <w:t>0441</w:t>
      </w:r>
      <w:r w:rsidRPr="006742D8">
        <w:rPr>
          <w:rFonts w:eastAsiaTheme="minorHAnsi" w:cs="Arial"/>
          <w:b w:val="0"/>
          <w:bCs w:val="0"/>
          <w:color w:val="auto"/>
          <w:spacing w:val="0"/>
          <w:kern w:val="0"/>
          <w:sz w:val="24"/>
          <w:szCs w:val="24"/>
          <w:lang w:val="es-MX" w:eastAsia="en-US"/>
        </w:rPr>
        <w:t xml:space="preserve"> se remitió </w:t>
      </w:r>
      <w:r w:rsidRPr="006B68A0">
        <w:rPr>
          <w:rFonts w:eastAsiaTheme="minorHAnsi" w:cs="Arial"/>
          <w:b w:val="0"/>
          <w:bCs w:val="0"/>
          <w:color w:val="auto"/>
          <w:spacing w:val="0"/>
          <w:kern w:val="0"/>
          <w:sz w:val="24"/>
          <w:szCs w:val="24"/>
          <w:lang w:val="es-MX" w:eastAsia="en-US"/>
        </w:rPr>
        <w:t>el proyecto de prototipo navegable del sitio de publicación y el formato de base de datos que se utilizará para la operación del PREP para el Proceso Electoral Ordinario de Diputaciones Locales y Ayuntamientos 2023-2024 en su versión revisada por el COTAPREP; además de que se han atendido las observaciones remitidas mediante oficio INE/UTSI/0451/2024.</w:t>
      </w:r>
    </w:p>
    <w:p w14:paraId="468B018F" w14:textId="77777777" w:rsidR="00B632B0" w:rsidRDefault="00B632B0" w:rsidP="00897215">
      <w:pPr>
        <w:pStyle w:val="SubtituloUTSI"/>
        <w:spacing w:before="0" w:after="0"/>
        <w:rPr>
          <w:rFonts w:eastAsiaTheme="minorHAnsi" w:cs="Arial"/>
          <w:b w:val="0"/>
          <w:bCs w:val="0"/>
          <w:color w:val="auto"/>
          <w:spacing w:val="0"/>
          <w:kern w:val="0"/>
          <w:sz w:val="24"/>
          <w:szCs w:val="24"/>
          <w:lang w:val="es-MX" w:eastAsia="en-US"/>
        </w:rPr>
      </w:pPr>
    </w:p>
    <w:p w14:paraId="4E65D26D" w14:textId="1DBFE4AD" w:rsidR="00B632B0" w:rsidRDefault="00B632B0" w:rsidP="00897215">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El 23 de febrero, se recibió el oficio INE/UTSI/1121/2024, por el cual </w:t>
      </w:r>
      <w:r w:rsidRPr="006742D8">
        <w:rPr>
          <w:rFonts w:eastAsiaTheme="minorHAnsi" w:cs="Arial"/>
          <w:b w:val="0"/>
          <w:bCs w:val="0"/>
          <w:color w:val="auto"/>
          <w:spacing w:val="0"/>
          <w:kern w:val="0"/>
          <w:sz w:val="24"/>
          <w:szCs w:val="24"/>
          <w:lang w:val="es-MX" w:eastAsia="en-US"/>
        </w:rPr>
        <w:t>el Instituto Nacional Electoral, a través de la Unidad Técnica de Servicios de Informática</w:t>
      </w:r>
      <w:r>
        <w:rPr>
          <w:rFonts w:eastAsiaTheme="minorHAnsi" w:cs="Arial"/>
          <w:b w:val="0"/>
          <w:bCs w:val="0"/>
          <w:color w:val="auto"/>
          <w:spacing w:val="0"/>
          <w:kern w:val="0"/>
          <w:sz w:val="24"/>
          <w:szCs w:val="24"/>
          <w:lang w:val="es-MX" w:eastAsia="en-US"/>
        </w:rPr>
        <w:t>, informa que se tienen por atendidas de manera parcial las observaciones remitidas con anterioridad y se generan adicionales.</w:t>
      </w:r>
    </w:p>
    <w:p w14:paraId="6A5675FC" w14:textId="77777777" w:rsidR="006B68A0" w:rsidRDefault="006B68A0" w:rsidP="00897215">
      <w:pPr>
        <w:pStyle w:val="SubtituloUTSI"/>
        <w:spacing w:before="0" w:after="0"/>
        <w:rPr>
          <w:sz w:val="24"/>
          <w:szCs w:val="24"/>
        </w:rPr>
      </w:pP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082E2A" w:rsidRPr="002B1143" w14:paraId="61DB0CAC"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0D203B1F" w14:textId="77777777" w:rsidR="00082E2A" w:rsidRPr="002B1143" w:rsidRDefault="00082E2A" w:rsidP="00D25269">
            <w:pPr>
              <w:spacing w:beforeLines="40" w:before="96" w:afterLines="40" w:after="96"/>
              <w:jc w:val="center"/>
              <w:rPr>
                <w:lang w:val="es-ES_tradnl" w:eastAsia="es-ES"/>
              </w:rPr>
            </w:pPr>
            <w:r>
              <w:rPr>
                <w:lang w:val="es-ES_tradnl" w:eastAsia="es-ES"/>
              </w:rPr>
              <w:t>Núm.</w:t>
            </w:r>
          </w:p>
        </w:tc>
        <w:tc>
          <w:tcPr>
            <w:tcW w:w="2001" w:type="pct"/>
            <w:vMerge w:val="restart"/>
            <w:vAlign w:val="center"/>
          </w:tcPr>
          <w:p w14:paraId="2888CFFC"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82" w:type="pct"/>
            <w:vMerge w:val="restart"/>
            <w:vAlign w:val="center"/>
          </w:tcPr>
          <w:p w14:paraId="239FAC9C"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84" w:type="pct"/>
            <w:gridSpan w:val="2"/>
            <w:vAlign w:val="center"/>
          </w:tcPr>
          <w:p w14:paraId="3FADA564" w14:textId="77777777" w:rsidR="00082E2A"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03AEBED1"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082E2A" w:rsidRPr="002B1143" w14:paraId="27F7618D"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2B821DE5" w14:textId="77777777" w:rsidR="00082E2A" w:rsidRDefault="00082E2A" w:rsidP="00D25269">
            <w:pPr>
              <w:spacing w:beforeLines="40" w:before="96" w:afterLines="40" w:after="96"/>
              <w:rPr>
                <w:lang w:val="es-ES_tradnl" w:eastAsia="es-ES"/>
              </w:rPr>
            </w:pPr>
          </w:p>
        </w:tc>
        <w:tc>
          <w:tcPr>
            <w:tcW w:w="2001" w:type="pct"/>
            <w:vMerge/>
          </w:tcPr>
          <w:p w14:paraId="39C193E3"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82" w:type="pct"/>
            <w:vMerge/>
          </w:tcPr>
          <w:p w14:paraId="5253400F"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46" w:type="pct"/>
            <w:vAlign w:val="center"/>
          </w:tcPr>
          <w:p w14:paraId="5ECD5C0F"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075198C6"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605E97EE"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082E2A" w:rsidRPr="002B1143" w14:paraId="306AD1A8" w14:textId="77777777" w:rsidTr="00082E2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35CD3C8F" w14:textId="77777777" w:rsidR="00082E2A" w:rsidRDefault="00082E2A" w:rsidP="00D25269">
            <w:pPr>
              <w:spacing w:beforeLines="40" w:before="96" w:afterLines="40" w:after="96"/>
              <w:rPr>
                <w:lang w:val="es-ES_tradnl" w:eastAsia="es-ES"/>
              </w:rPr>
            </w:pPr>
            <w:r>
              <w:rPr>
                <w:lang w:val="es-ES_tradnl" w:eastAsia="es-ES"/>
              </w:rPr>
              <w:t>40</w:t>
            </w:r>
          </w:p>
        </w:tc>
        <w:tc>
          <w:tcPr>
            <w:tcW w:w="2001" w:type="pct"/>
          </w:tcPr>
          <w:p w14:paraId="1D99034E" w14:textId="77777777" w:rsidR="00082E2A" w:rsidRPr="00373295" w:rsidRDefault="00082E2A"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rPr>
              <w:t>Determinar</w:t>
            </w:r>
            <w:r w:rsidRPr="001B0660">
              <w:rPr>
                <w:rFonts w:cs="Arial"/>
                <w:b/>
                <w:color w:val="409AA0"/>
                <w:sz w:val="18"/>
                <w:szCs w:val="18"/>
              </w:rPr>
              <w:t xml:space="preserve"> </w:t>
            </w:r>
            <w:r w:rsidRPr="001B0660">
              <w:rPr>
                <w:rFonts w:cs="Arial"/>
                <w:b/>
                <w:color w:val="D4007E"/>
                <w:sz w:val="18"/>
                <w:szCs w:val="18"/>
              </w:rPr>
              <w:t xml:space="preserve">la ubicación </w:t>
            </w:r>
            <w:r w:rsidRPr="001B0660">
              <w:rPr>
                <w:rFonts w:cs="Arial"/>
                <w:sz w:val="18"/>
                <w:szCs w:val="18"/>
              </w:rPr>
              <w:t xml:space="preserve">de los </w:t>
            </w:r>
            <w:r w:rsidRPr="001B0660">
              <w:rPr>
                <w:rFonts w:cs="Arial"/>
                <w:b/>
                <w:color w:val="D4007E"/>
                <w:sz w:val="18"/>
                <w:szCs w:val="18"/>
              </w:rPr>
              <w:t>CATD</w:t>
            </w:r>
            <w:r w:rsidRPr="001B0660">
              <w:rPr>
                <w:rFonts w:cs="Arial"/>
                <w:sz w:val="18"/>
                <w:szCs w:val="18"/>
              </w:rPr>
              <w:t xml:space="preserve">, y en su caso </w:t>
            </w:r>
            <w:r w:rsidRPr="001B0660">
              <w:rPr>
                <w:rFonts w:cs="Arial"/>
                <w:b/>
                <w:color w:val="D4007E"/>
                <w:sz w:val="18"/>
                <w:szCs w:val="18"/>
              </w:rPr>
              <w:t>CCV</w:t>
            </w:r>
            <w:r w:rsidRPr="001B0660">
              <w:rPr>
                <w:rFonts w:cs="Arial"/>
                <w:sz w:val="18"/>
                <w:szCs w:val="18"/>
              </w:rPr>
              <w:t xml:space="preserve">, e </w:t>
            </w:r>
            <w:r w:rsidRPr="001B0660">
              <w:rPr>
                <w:rFonts w:cs="Arial"/>
                <w:b/>
                <w:color w:val="D4007E"/>
                <w:sz w:val="18"/>
                <w:szCs w:val="18"/>
              </w:rPr>
              <w:t>instruir su instalación y habilitación</w:t>
            </w:r>
            <w:r w:rsidRPr="001B0660">
              <w:rPr>
                <w:rFonts w:cs="Arial"/>
                <w:sz w:val="18"/>
                <w:szCs w:val="18"/>
              </w:rPr>
              <w:t>.</w:t>
            </w:r>
          </w:p>
        </w:tc>
        <w:tc>
          <w:tcPr>
            <w:tcW w:w="782" w:type="pct"/>
            <w:vAlign w:val="center"/>
          </w:tcPr>
          <w:p w14:paraId="12209A82"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Acuerdo</w:t>
            </w:r>
          </w:p>
        </w:tc>
        <w:tc>
          <w:tcPr>
            <w:tcW w:w="446" w:type="pct"/>
            <w:vAlign w:val="center"/>
          </w:tcPr>
          <w:p w14:paraId="07D43889"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B32FD5">
              <w:rPr>
                <w:rFonts w:cs="Arial"/>
                <w:sz w:val="18"/>
                <w:szCs w:val="18"/>
              </w:rPr>
              <w:t>22 de enero</w:t>
            </w:r>
          </w:p>
        </w:tc>
        <w:tc>
          <w:tcPr>
            <w:tcW w:w="538" w:type="pct"/>
            <w:vAlign w:val="center"/>
          </w:tcPr>
          <w:p w14:paraId="738981EF"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827" w:type="pct"/>
          </w:tcPr>
          <w:p w14:paraId="7D4AA76E" w14:textId="77777777" w:rsidR="00082E2A"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34061FAC" w14:textId="77777777" w:rsidR="00082E2A"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p w14:paraId="69F9D4EF"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CG</w:t>
            </w:r>
          </w:p>
        </w:tc>
      </w:tr>
      <w:tr w:rsidR="00082E2A" w:rsidRPr="002B1143" w14:paraId="20C61950" w14:textId="77777777" w:rsidTr="00082E2A">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1DCAC1BE" w14:textId="77777777" w:rsidR="00082E2A" w:rsidRDefault="00082E2A" w:rsidP="00D25269">
            <w:pPr>
              <w:spacing w:beforeLines="40" w:before="96" w:afterLines="40" w:after="96"/>
              <w:rPr>
                <w:lang w:val="es-ES_tradnl" w:eastAsia="es-ES"/>
              </w:rPr>
            </w:pPr>
            <w:r>
              <w:rPr>
                <w:lang w:val="es-ES_tradnl" w:eastAsia="es-ES"/>
              </w:rPr>
              <w:t>41</w:t>
            </w:r>
          </w:p>
        </w:tc>
        <w:tc>
          <w:tcPr>
            <w:tcW w:w="2001" w:type="pct"/>
            <w:shd w:val="clear" w:color="auto" w:fill="ECDFF5"/>
          </w:tcPr>
          <w:p w14:paraId="06775F4F" w14:textId="77777777" w:rsidR="00082E2A" w:rsidRPr="00373295" w:rsidRDefault="00082E2A" w:rsidP="00D25269">
            <w:pPr>
              <w:spacing w:beforeLines="40" w:before="96" w:afterLines="40" w:after="96"/>
              <w:cnfStyle w:val="000000010000" w:firstRow="0" w:lastRow="0" w:firstColumn="0" w:lastColumn="0" w:oddVBand="0" w:evenVBand="0" w:oddHBand="0" w:evenHBand="1" w:firstRowFirstColumn="0" w:firstRowLastColumn="0" w:lastRowFirstColumn="0" w:lastRowLastColumn="0"/>
              <w:rPr>
                <w:rFonts w:cs="Arial"/>
                <w:sz w:val="18"/>
                <w:szCs w:val="18"/>
              </w:rPr>
            </w:pPr>
            <w:r w:rsidRPr="00B75ED5">
              <w:rPr>
                <w:rFonts w:cs="Arial"/>
                <w:b/>
                <w:color w:val="594369"/>
                <w:sz w:val="18"/>
                <w:szCs w:val="18"/>
              </w:rPr>
              <w:t>Instruir</w:t>
            </w:r>
            <w:r w:rsidRPr="001B0660">
              <w:rPr>
                <w:rFonts w:cs="Arial"/>
                <w:b/>
                <w:color w:val="409AA0"/>
                <w:sz w:val="18"/>
                <w:szCs w:val="18"/>
              </w:rPr>
              <w:t xml:space="preserve"> </w:t>
            </w:r>
            <w:r w:rsidRPr="001B0660">
              <w:rPr>
                <w:rFonts w:cs="Arial"/>
                <w:sz w:val="18"/>
                <w:szCs w:val="18"/>
              </w:rPr>
              <w:t xml:space="preserve">a los </w:t>
            </w:r>
            <w:r w:rsidRPr="001B0660">
              <w:rPr>
                <w:rFonts w:cs="Arial"/>
                <w:b/>
                <w:color w:val="D4007E"/>
                <w:sz w:val="18"/>
                <w:szCs w:val="18"/>
              </w:rPr>
              <w:t xml:space="preserve">Consejos Distritales </w:t>
            </w:r>
            <w:r w:rsidRPr="001B0660">
              <w:rPr>
                <w:rFonts w:cs="Arial"/>
                <w:sz w:val="18"/>
                <w:szCs w:val="18"/>
              </w:rPr>
              <w:t xml:space="preserve">o </w:t>
            </w:r>
            <w:r w:rsidRPr="001B0660">
              <w:rPr>
                <w:rFonts w:cs="Arial"/>
                <w:b/>
                <w:color w:val="D4007E"/>
                <w:sz w:val="18"/>
                <w:szCs w:val="18"/>
              </w:rPr>
              <w:t>Municipales</w:t>
            </w:r>
            <w:r w:rsidRPr="001B0660">
              <w:rPr>
                <w:rFonts w:cs="Arial"/>
                <w:sz w:val="18"/>
                <w:szCs w:val="18"/>
              </w:rPr>
              <w:t xml:space="preserve">, según corresponda, para que </w:t>
            </w:r>
            <w:r w:rsidRPr="001B0660">
              <w:rPr>
                <w:rFonts w:cs="Arial"/>
                <w:b/>
                <w:color w:val="D4007E"/>
                <w:sz w:val="18"/>
                <w:szCs w:val="18"/>
              </w:rPr>
              <w:t xml:space="preserve">supervisen las actividades relacionadas con </w:t>
            </w:r>
            <w:r>
              <w:rPr>
                <w:rFonts w:cs="Arial"/>
                <w:b/>
                <w:color w:val="D4007E"/>
                <w:sz w:val="18"/>
                <w:szCs w:val="18"/>
              </w:rPr>
              <w:t>el diseño,</w:t>
            </w:r>
            <w:r w:rsidRPr="001B0660">
              <w:rPr>
                <w:rFonts w:cs="Arial"/>
                <w:b/>
                <w:color w:val="D4007E"/>
                <w:sz w:val="18"/>
                <w:szCs w:val="18"/>
              </w:rPr>
              <w:t xml:space="preserve"> implementación y operación del PREP </w:t>
            </w:r>
            <w:r w:rsidRPr="001B0660">
              <w:rPr>
                <w:rFonts w:cs="Arial"/>
                <w:sz w:val="18"/>
                <w:szCs w:val="18"/>
              </w:rPr>
              <w:t xml:space="preserve">en los </w:t>
            </w:r>
            <w:r w:rsidRPr="001B0660">
              <w:rPr>
                <w:rFonts w:cs="Arial"/>
                <w:b/>
                <w:color w:val="D4007E"/>
                <w:sz w:val="18"/>
                <w:szCs w:val="18"/>
              </w:rPr>
              <w:t xml:space="preserve">CATD </w:t>
            </w:r>
            <w:r w:rsidRPr="001B0660">
              <w:rPr>
                <w:rFonts w:cs="Arial"/>
                <w:sz w:val="18"/>
                <w:szCs w:val="18"/>
              </w:rPr>
              <w:t xml:space="preserve">y en su caso, </w:t>
            </w:r>
            <w:r w:rsidRPr="001B0660">
              <w:rPr>
                <w:rFonts w:cs="Arial"/>
                <w:b/>
                <w:color w:val="D4007E"/>
                <w:sz w:val="18"/>
                <w:szCs w:val="18"/>
              </w:rPr>
              <w:t>CCV</w:t>
            </w:r>
            <w:r w:rsidRPr="001B0660">
              <w:rPr>
                <w:rFonts w:cs="Arial"/>
                <w:sz w:val="18"/>
                <w:szCs w:val="18"/>
              </w:rPr>
              <w:t>.</w:t>
            </w:r>
          </w:p>
        </w:tc>
        <w:tc>
          <w:tcPr>
            <w:tcW w:w="782" w:type="pct"/>
            <w:shd w:val="clear" w:color="auto" w:fill="ECDFF5"/>
            <w:vAlign w:val="center"/>
          </w:tcPr>
          <w:p w14:paraId="2C8FFF8A" w14:textId="77777777" w:rsidR="00082E2A" w:rsidRPr="002B1143" w:rsidRDefault="00082E2A"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Acuerdo</w:t>
            </w:r>
          </w:p>
        </w:tc>
        <w:tc>
          <w:tcPr>
            <w:tcW w:w="446" w:type="pct"/>
            <w:shd w:val="clear" w:color="auto" w:fill="ECDFF5"/>
            <w:vAlign w:val="center"/>
          </w:tcPr>
          <w:p w14:paraId="2B4B208F" w14:textId="77777777" w:rsidR="00082E2A" w:rsidRPr="002B1143" w:rsidRDefault="00082E2A"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1B0660">
              <w:rPr>
                <w:rFonts w:cs="Arial"/>
                <w:sz w:val="18"/>
                <w:szCs w:val="18"/>
              </w:rPr>
              <w:t xml:space="preserve"> </w:t>
            </w:r>
            <w:r>
              <w:rPr>
                <w:rFonts w:cs="Arial"/>
                <w:sz w:val="18"/>
                <w:szCs w:val="18"/>
              </w:rPr>
              <w:t>22 de enero</w:t>
            </w:r>
          </w:p>
        </w:tc>
        <w:tc>
          <w:tcPr>
            <w:tcW w:w="538" w:type="pct"/>
            <w:shd w:val="clear" w:color="auto" w:fill="ECDFF5"/>
            <w:vAlign w:val="center"/>
          </w:tcPr>
          <w:p w14:paraId="7C2CD61A" w14:textId="77777777" w:rsidR="00082E2A" w:rsidRPr="002B1143" w:rsidRDefault="00082E2A"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827" w:type="pct"/>
            <w:shd w:val="clear" w:color="auto" w:fill="ECDFF5"/>
          </w:tcPr>
          <w:p w14:paraId="5F1EA093" w14:textId="77777777" w:rsidR="00082E2A" w:rsidRDefault="00082E2A"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DGIS</w:t>
            </w:r>
          </w:p>
          <w:p w14:paraId="35030E6E" w14:textId="77777777" w:rsidR="00082E2A" w:rsidRDefault="00082E2A"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CESIOPREP</w:t>
            </w:r>
          </w:p>
          <w:p w14:paraId="514D626F" w14:textId="77777777" w:rsidR="00082E2A" w:rsidRPr="002B1143" w:rsidRDefault="00082E2A" w:rsidP="00D25269">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Pr>
                <w:lang w:val="es-ES_tradnl" w:eastAsia="es-ES"/>
              </w:rPr>
              <w:t>CG</w:t>
            </w:r>
          </w:p>
        </w:tc>
      </w:tr>
    </w:tbl>
    <w:p w14:paraId="73EDF43E" w14:textId="77777777" w:rsidR="00082E2A" w:rsidRDefault="00082E2A" w:rsidP="00897215">
      <w:pPr>
        <w:pStyle w:val="SubtituloUTSI"/>
        <w:spacing w:before="0" w:after="0"/>
        <w:rPr>
          <w:sz w:val="24"/>
          <w:szCs w:val="24"/>
        </w:rPr>
      </w:pPr>
    </w:p>
    <w:p w14:paraId="062C1312" w14:textId="6130262D" w:rsidR="009336C1" w:rsidRPr="008924D8" w:rsidRDefault="009336C1" w:rsidP="009336C1">
      <w:pPr>
        <w:pStyle w:val="SubtituloUTSI"/>
        <w:spacing w:before="0" w:after="0"/>
        <w:rPr>
          <w:rFonts w:eastAsiaTheme="minorHAnsi" w:cs="Arial"/>
          <w:b w:val="0"/>
          <w:bCs w:val="0"/>
          <w:color w:val="auto"/>
          <w:spacing w:val="0"/>
          <w:kern w:val="0"/>
          <w:sz w:val="24"/>
          <w:szCs w:val="24"/>
          <w:lang w:val="es-MX" w:eastAsia="en-US"/>
        </w:rPr>
      </w:pPr>
      <w:r w:rsidRPr="008924D8">
        <w:rPr>
          <w:rFonts w:eastAsiaTheme="minorHAnsi" w:cs="Arial"/>
          <w:b w:val="0"/>
          <w:bCs w:val="0"/>
          <w:color w:val="auto"/>
          <w:spacing w:val="0"/>
          <w:kern w:val="0"/>
          <w:sz w:val="24"/>
          <w:szCs w:val="24"/>
          <w:lang w:val="es-MX" w:eastAsia="en-US"/>
        </w:rPr>
        <w:t xml:space="preserve">Toda vez que se elaboró un solo acuerdo para dar cumplimiento a las actividades </w:t>
      </w:r>
      <w:r>
        <w:rPr>
          <w:rFonts w:eastAsiaTheme="minorHAnsi" w:cs="Arial"/>
          <w:b w:val="0"/>
          <w:bCs w:val="0"/>
          <w:color w:val="auto"/>
          <w:spacing w:val="0"/>
          <w:kern w:val="0"/>
          <w:sz w:val="24"/>
          <w:szCs w:val="24"/>
          <w:lang w:val="es-MX" w:eastAsia="en-US"/>
        </w:rPr>
        <w:t>40 y 41</w:t>
      </w:r>
      <w:r w:rsidRPr="008924D8">
        <w:rPr>
          <w:rFonts w:eastAsiaTheme="minorHAnsi" w:cs="Arial"/>
          <w:b w:val="0"/>
          <w:bCs w:val="0"/>
          <w:color w:val="auto"/>
          <w:spacing w:val="0"/>
          <w:kern w:val="0"/>
          <w:sz w:val="24"/>
          <w:szCs w:val="24"/>
          <w:lang w:val="es-MX" w:eastAsia="en-US"/>
        </w:rPr>
        <w:t>, se dará cuenta en conjunto.</w:t>
      </w:r>
    </w:p>
    <w:p w14:paraId="63E45135" w14:textId="77777777" w:rsidR="009336C1" w:rsidRPr="008924D8" w:rsidRDefault="009336C1" w:rsidP="009336C1">
      <w:pPr>
        <w:pStyle w:val="SubtituloUTSI"/>
        <w:spacing w:before="0" w:after="0"/>
        <w:rPr>
          <w:rFonts w:eastAsiaTheme="minorHAnsi" w:cs="Arial"/>
          <w:b w:val="0"/>
          <w:bCs w:val="0"/>
          <w:color w:val="auto"/>
          <w:spacing w:val="0"/>
          <w:kern w:val="0"/>
          <w:sz w:val="24"/>
          <w:szCs w:val="24"/>
          <w:lang w:val="es-MX" w:eastAsia="en-US"/>
        </w:rPr>
      </w:pPr>
    </w:p>
    <w:p w14:paraId="3D6B9F3F" w14:textId="2A5416B1" w:rsidR="009336C1" w:rsidRDefault="009336C1" w:rsidP="009336C1">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 xml:space="preserve">El </w:t>
      </w:r>
      <w:r>
        <w:rPr>
          <w:rFonts w:eastAsiaTheme="minorHAnsi" w:cs="Arial"/>
          <w:b w:val="0"/>
          <w:bCs w:val="0"/>
          <w:color w:val="auto"/>
          <w:spacing w:val="0"/>
          <w:kern w:val="0"/>
          <w:sz w:val="24"/>
          <w:szCs w:val="24"/>
          <w:lang w:val="es-MX" w:eastAsia="en-US"/>
        </w:rPr>
        <w:t>26 de enero</w:t>
      </w:r>
      <w:r w:rsidRPr="006742D8">
        <w:rPr>
          <w:rFonts w:eastAsiaTheme="minorHAnsi" w:cs="Arial"/>
          <w:b w:val="0"/>
          <w:bCs w:val="0"/>
          <w:color w:val="auto"/>
          <w:spacing w:val="0"/>
          <w:kern w:val="0"/>
          <w:sz w:val="24"/>
          <w:szCs w:val="24"/>
          <w:lang w:val="es-MX" w:eastAsia="en-US"/>
        </w:rPr>
        <w:t xml:space="preserve">, a través de SIVOPLE, mediante oficio </w:t>
      </w:r>
      <w:r>
        <w:rPr>
          <w:rFonts w:eastAsiaTheme="minorHAnsi" w:cs="Arial"/>
          <w:b w:val="0"/>
          <w:bCs w:val="0"/>
          <w:color w:val="auto"/>
          <w:spacing w:val="0"/>
          <w:kern w:val="0"/>
          <w:sz w:val="24"/>
          <w:szCs w:val="24"/>
          <w:lang w:val="es-MX" w:eastAsia="en-US"/>
        </w:rPr>
        <w:t>0274</w:t>
      </w:r>
      <w:r w:rsidRPr="006742D8">
        <w:rPr>
          <w:rFonts w:eastAsiaTheme="minorHAnsi" w:cs="Arial"/>
          <w:b w:val="0"/>
          <w:bCs w:val="0"/>
          <w:color w:val="auto"/>
          <w:spacing w:val="0"/>
          <w:kern w:val="0"/>
          <w:sz w:val="24"/>
          <w:szCs w:val="24"/>
          <w:lang w:val="es-MX" w:eastAsia="en-US"/>
        </w:rPr>
        <w:t xml:space="preserve"> se remitió </w:t>
      </w:r>
      <w:r w:rsidRPr="003C21E6">
        <w:rPr>
          <w:rFonts w:eastAsiaTheme="minorHAnsi" w:cs="Arial"/>
          <w:b w:val="0"/>
          <w:bCs w:val="0"/>
          <w:color w:val="auto"/>
          <w:spacing w:val="0"/>
          <w:kern w:val="0"/>
          <w:sz w:val="24"/>
          <w:szCs w:val="24"/>
          <w:lang w:val="es-MX" w:eastAsia="en-US"/>
        </w:rPr>
        <w:t>la versión final del acuerdo por el que se determina la ubicación de los Centros de Acopio y Transmisión de Datos y Centros de Captura y Verificación y por el que se instruye su instalación y habilitación, además se instruye a los Consejos Distritales para que supervisen las actividades relacionadas con el diseño, implementación y operación del PREP para el Proceso Electoral Ordinario de Diputaciones Locales y Ayuntamientos 2023-2024.</w:t>
      </w:r>
    </w:p>
    <w:p w14:paraId="11767ADB" w14:textId="77777777" w:rsidR="009336C1" w:rsidRDefault="009336C1" w:rsidP="009336C1">
      <w:pPr>
        <w:pStyle w:val="SubtituloUTSI"/>
        <w:spacing w:before="0" w:after="0"/>
        <w:rPr>
          <w:rFonts w:eastAsiaTheme="minorHAnsi" w:cs="Arial"/>
          <w:b w:val="0"/>
          <w:bCs w:val="0"/>
          <w:color w:val="auto"/>
          <w:spacing w:val="0"/>
          <w:kern w:val="0"/>
          <w:sz w:val="24"/>
          <w:szCs w:val="24"/>
          <w:lang w:val="es-MX" w:eastAsia="en-US"/>
        </w:rPr>
      </w:pPr>
    </w:p>
    <w:p w14:paraId="0953DEE8" w14:textId="77777777" w:rsidR="009336C1" w:rsidRPr="0002556E" w:rsidRDefault="009336C1" w:rsidP="009336C1">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lastRenderedPageBreak/>
        <w:t xml:space="preserve">El </w:t>
      </w:r>
      <w:r>
        <w:rPr>
          <w:rFonts w:eastAsiaTheme="minorHAnsi" w:cs="Arial"/>
          <w:b w:val="0"/>
          <w:bCs w:val="0"/>
          <w:color w:val="auto"/>
          <w:spacing w:val="0"/>
          <w:kern w:val="0"/>
          <w:sz w:val="24"/>
          <w:szCs w:val="24"/>
          <w:lang w:val="es-MX" w:eastAsia="en-US"/>
        </w:rPr>
        <w:t>30 de enero</w:t>
      </w:r>
      <w:r w:rsidRPr="006742D8">
        <w:rPr>
          <w:rFonts w:eastAsiaTheme="minorHAnsi" w:cs="Arial"/>
          <w:b w:val="0"/>
          <w:bCs w:val="0"/>
          <w:color w:val="auto"/>
          <w:spacing w:val="0"/>
          <w:kern w:val="0"/>
          <w:sz w:val="24"/>
          <w:szCs w:val="24"/>
          <w:lang w:val="es-MX" w:eastAsia="en-US"/>
        </w:rPr>
        <w:t xml:space="preserve"> siguiente, se recibió el oficio INE/UTSI/</w:t>
      </w:r>
      <w:r w:rsidRPr="0002556E">
        <w:rPr>
          <w:rFonts w:eastAsiaTheme="minorHAnsi" w:cs="Arial"/>
          <w:b w:val="0"/>
          <w:bCs w:val="0"/>
          <w:color w:val="auto"/>
          <w:spacing w:val="0"/>
          <w:kern w:val="0"/>
          <w:sz w:val="24"/>
          <w:szCs w:val="24"/>
          <w:lang w:val="es-MX" w:eastAsia="en-US"/>
        </w:rPr>
        <w:t>0563</w:t>
      </w:r>
      <w:r w:rsidRPr="006742D8">
        <w:rPr>
          <w:rFonts w:eastAsiaTheme="minorHAnsi" w:cs="Arial"/>
          <w:b w:val="0"/>
          <w:bCs w:val="0"/>
          <w:color w:val="auto"/>
          <w:spacing w:val="0"/>
          <w:kern w:val="0"/>
          <w:sz w:val="24"/>
          <w:szCs w:val="24"/>
          <w:lang w:val="es-MX" w:eastAsia="en-US"/>
        </w:rPr>
        <w:t xml:space="preserve">/2024, mediante el cual el Instituto Nacional Electoral, a través de la Unidad Técnica de Servicios de Informática </w:t>
      </w:r>
      <w:r w:rsidRPr="0002556E">
        <w:rPr>
          <w:rFonts w:eastAsiaTheme="minorHAnsi" w:cs="Arial"/>
          <w:b w:val="0"/>
          <w:bCs w:val="0"/>
          <w:color w:val="auto"/>
          <w:spacing w:val="0"/>
          <w:kern w:val="0"/>
          <w:sz w:val="24"/>
          <w:szCs w:val="24"/>
          <w:lang w:val="es-MX" w:eastAsia="en-US"/>
        </w:rPr>
        <w:t>informa que se toma de conocimiento</w:t>
      </w:r>
      <w:r>
        <w:rPr>
          <w:rFonts w:eastAsiaTheme="minorHAnsi" w:cs="Arial"/>
          <w:b w:val="0"/>
          <w:bCs w:val="0"/>
          <w:color w:val="auto"/>
          <w:spacing w:val="0"/>
          <w:kern w:val="0"/>
          <w:sz w:val="24"/>
          <w:szCs w:val="24"/>
          <w:lang w:val="es-MX" w:eastAsia="en-US"/>
        </w:rPr>
        <w:t xml:space="preserve"> de dicho acuerdo </w:t>
      </w:r>
      <w:r w:rsidRPr="0002556E">
        <w:rPr>
          <w:rFonts w:eastAsiaTheme="minorHAnsi" w:cs="Arial"/>
          <w:b w:val="0"/>
          <w:bCs w:val="0"/>
          <w:color w:val="auto"/>
          <w:spacing w:val="0"/>
          <w:kern w:val="0"/>
          <w:sz w:val="24"/>
          <w:szCs w:val="24"/>
          <w:lang w:val="es-MX" w:eastAsia="en-US"/>
        </w:rPr>
        <w:t>y no se generan observaciones</w:t>
      </w:r>
      <w:r>
        <w:rPr>
          <w:rFonts w:eastAsiaTheme="minorHAnsi" w:cs="Arial"/>
          <w:b w:val="0"/>
          <w:bCs w:val="0"/>
          <w:color w:val="auto"/>
          <w:spacing w:val="0"/>
          <w:kern w:val="0"/>
          <w:sz w:val="24"/>
          <w:szCs w:val="24"/>
          <w:lang w:val="es-MX" w:eastAsia="en-US"/>
        </w:rPr>
        <w:t>.</w:t>
      </w:r>
    </w:p>
    <w:p w14:paraId="09558745" w14:textId="77777777" w:rsidR="00082E2A" w:rsidRDefault="00082E2A" w:rsidP="00897215">
      <w:pPr>
        <w:pStyle w:val="SubtituloUTSI"/>
        <w:spacing w:before="0" w:after="0"/>
        <w:rPr>
          <w:sz w:val="24"/>
          <w:szCs w:val="24"/>
        </w:rPr>
      </w:pPr>
    </w:p>
    <w:p w14:paraId="5C19D723" w14:textId="295DC6A5" w:rsidR="00DF37BA" w:rsidRPr="00DF37BA" w:rsidRDefault="00DF37BA" w:rsidP="00897215">
      <w:pPr>
        <w:pStyle w:val="SubtituloUTSI"/>
        <w:spacing w:before="0" w:after="0"/>
        <w:rPr>
          <w:rFonts w:eastAsiaTheme="minorHAnsi" w:cs="Arial"/>
          <w:b w:val="0"/>
          <w:bCs w:val="0"/>
          <w:color w:val="auto"/>
          <w:spacing w:val="0"/>
          <w:kern w:val="0"/>
          <w:sz w:val="24"/>
          <w:szCs w:val="24"/>
          <w:lang w:val="es-MX" w:eastAsia="en-US"/>
        </w:rPr>
      </w:pPr>
      <w:r w:rsidRPr="00DF37BA">
        <w:rPr>
          <w:rFonts w:eastAsiaTheme="minorHAnsi" w:cs="Arial"/>
          <w:b w:val="0"/>
          <w:bCs w:val="0"/>
          <w:color w:val="auto"/>
          <w:spacing w:val="0"/>
          <w:kern w:val="0"/>
          <w:sz w:val="24"/>
          <w:szCs w:val="24"/>
          <w:lang w:val="es-MX" w:eastAsia="en-US"/>
        </w:rPr>
        <w:t>El 1 de febrero, se les notificó a los Consejos Distritales Electorales el Acuerdo 011/SO/25-01-2024 por el que se determina la ubicación, instalación y habilitación de los Centros de Acopio y Transmisión de Datos y de los Centros de Captura y Verificación, además se aprueban los Lineamientos a los que se sujetarán los Consejos Distritales y la Comisión Especial de Seguimiento, Implementación y Operación del PREP y se les instruye supervisen las actividades relacionadas con el diseño, implementación y operación del Programa de Resultados Electorales Preliminares del Proceso Electoral Ordinario de Diputaciones Locales y Ayuntamientos 2023-2024.</w:t>
      </w:r>
    </w:p>
    <w:p w14:paraId="0DD17E10" w14:textId="77777777" w:rsidR="00082E2A" w:rsidRPr="00DF37BA" w:rsidRDefault="00082E2A" w:rsidP="00897215">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082E2A" w:rsidRPr="002B1143" w14:paraId="6EC7D890"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7370B6A0" w14:textId="77777777" w:rsidR="00082E2A" w:rsidRPr="002B1143" w:rsidRDefault="00082E2A" w:rsidP="00D25269">
            <w:pPr>
              <w:spacing w:beforeLines="40" w:before="96" w:afterLines="40" w:after="96"/>
              <w:jc w:val="center"/>
              <w:rPr>
                <w:lang w:val="es-ES_tradnl" w:eastAsia="es-ES"/>
              </w:rPr>
            </w:pPr>
            <w:r>
              <w:rPr>
                <w:lang w:val="es-ES_tradnl" w:eastAsia="es-ES"/>
              </w:rPr>
              <w:t>Núm.</w:t>
            </w:r>
          </w:p>
        </w:tc>
        <w:tc>
          <w:tcPr>
            <w:tcW w:w="2001" w:type="pct"/>
            <w:vMerge w:val="restart"/>
            <w:vAlign w:val="center"/>
          </w:tcPr>
          <w:p w14:paraId="461B0166"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82" w:type="pct"/>
            <w:vMerge w:val="restart"/>
            <w:vAlign w:val="center"/>
          </w:tcPr>
          <w:p w14:paraId="151187D7"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84" w:type="pct"/>
            <w:gridSpan w:val="2"/>
            <w:vAlign w:val="center"/>
          </w:tcPr>
          <w:p w14:paraId="5C94F827" w14:textId="77777777" w:rsidR="00082E2A"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5A00E115"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082E2A" w:rsidRPr="002B1143" w14:paraId="43D83C52"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03CC08C6" w14:textId="77777777" w:rsidR="00082E2A" w:rsidRDefault="00082E2A" w:rsidP="00D25269">
            <w:pPr>
              <w:spacing w:beforeLines="40" w:before="96" w:afterLines="40" w:after="96"/>
              <w:rPr>
                <w:lang w:val="es-ES_tradnl" w:eastAsia="es-ES"/>
              </w:rPr>
            </w:pPr>
          </w:p>
        </w:tc>
        <w:tc>
          <w:tcPr>
            <w:tcW w:w="2001" w:type="pct"/>
            <w:vMerge/>
          </w:tcPr>
          <w:p w14:paraId="45793C2B"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82" w:type="pct"/>
            <w:vMerge/>
          </w:tcPr>
          <w:p w14:paraId="570605DA"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46" w:type="pct"/>
            <w:vAlign w:val="center"/>
          </w:tcPr>
          <w:p w14:paraId="1D1B59EF"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3D55E238"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22D44142"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082E2A" w:rsidRPr="002B1143" w14:paraId="59845C7E" w14:textId="77777777" w:rsidTr="00082E2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25E93CD5" w14:textId="77777777" w:rsidR="00082E2A" w:rsidRDefault="00082E2A" w:rsidP="00D25269">
            <w:pPr>
              <w:spacing w:beforeLines="40" w:before="96" w:afterLines="40" w:after="96"/>
              <w:rPr>
                <w:lang w:val="es-ES_tradnl" w:eastAsia="es-ES"/>
              </w:rPr>
            </w:pPr>
            <w:r>
              <w:rPr>
                <w:lang w:val="es-ES_tradnl" w:eastAsia="es-ES"/>
              </w:rPr>
              <w:t>42</w:t>
            </w:r>
          </w:p>
        </w:tc>
        <w:tc>
          <w:tcPr>
            <w:tcW w:w="2001" w:type="pct"/>
          </w:tcPr>
          <w:p w14:paraId="7FCF8C32" w14:textId="77777777" w:rsidR="00082E2A" w:rsidRPr="00373295" w:rsidRDefault="00082E2A"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lang w:eastAsia="es-MX"/>
              </w:rPr>
              <w:t>Designar</w:t>
            </w:r>
            <w:r w:rsidRPr="001B0660">
              <w:rPr>
                <w:rFonts w:cs="Arial"/>
                <w:b/>
                <w:color w:val="409AA0"/>
                <w:sz w:val="18"/>
                <w:szCs w:val="18"/>
                <w:lang w:eastAsia="es-MX"/>
              </w:rPr>
              <w:t xml:space="preserve"> </w:t>
            </w:r>
            <w:r w:rsidRPr="001B0660">
              <w:rPr>
                <w:rFonts w:cs="Arial"/>
                <w:b/>
                <w:color w:val="D4007E"/>
                <w:sz w:val="18"/>
                <w:szCs w:val="18"/>
                <w:lang w:eastAsia="es-MX"/>
              </w:rPr>
              <w:t xml:space="preserve">al Ente auditor </w:t>
            </w:r>
            <w:r w:rsidRPr="001B0660">
              <w:rPr>
                <w:rFonts w:cs="Arial"/>
                <w:color w:val="000000"/>
                <w:sz w:val="18"/>
                <w:szCs w:val="18"/>
                <w:lang w:eastAsia="es-MX"/>
              </w:rPr>
              <w:t xml:space="preserve">y </w:t>
            </w:r>
            <w:r w:rsidRPr="00B75ED5">
              <w:rPr>
                <w:rFonts w:cs="Arial"/>
                <w:b/>
                <w:color w:val="594369"/>
                <w:sz w:val="18"/>
                <w:szCs w:val="18"/>
                <w:lang w:eastAsia="es-MX"/>
              </w:rPr>
              <w:t>remitir</w:t>
            </w:r>
            <w:r w:rsidRPr="001B0660">
              <w:rPr>
                <w:rFonts w:cs="Arial"/>
                <w:color w:val="409AA0"/>
                <w:sz w:val="18"/>
                <w:szCs w:val="18"/>
                <w:lang w:eastAsia="es-MX"/>
              </w:rPr>
              <w:t xml:space="preserve"> </w:t>
            </w:r>
            <w:r w:rsidRPr="001B0660">
              <w:rPr>
                <w:rFonts w:cs="Arial"/>
                <w:color w:val="000000"/>
                <w:sz w:val="18"/>
                <w:szCs w:val="18"/>
                <w:lang w:eastAsia="es-MX"/>
              </w:rPr>
              <w:t xml:space="preserve">el </w:t>
            </w:r>
            <w:r w:rsidRPr="001B0660">
              <w:rPr>
                <w:rFonts w:cs="Arial"/>
                <w:b/>
                <w:color w:val="D4007E"/>
                <w:sz w:val="18"/>
                <w:szCs w:val="18"/>
                <w:lang w:eastAsia="es-MX"/>
              </w:rPr>
              <w:t xml:space="preserve">documento </w:t>
            </w:r>
            <w:r w:rsidRPr="001B0660">
              <w:rPr>
                <w:rFonts w:cs="Arial"/>
                <w:sz w:val="18"/>
                <w:szCs w:val="18"/>
                <w:lang w:eastAsia="es-MX"/>
              </w:rPr>
              <w:t>por el que el</w:t>
            </w:r>
            <w:r w:rsidRPr="001B0660">
              <w:rPr>
                <w:rFonts w:cs="Arial"/>
                <w:b/>
                <w:color w:val="D4007E"/>
                <w:sz w:val="18"/>
                <w:szCs w:val="18"/>
                <w:lang w:eastAsia="es-MX"/>
              </w:rPr>
              <w:t xml:space="preserve"> ente auditor formalizó la aceptación de su designación</w:t>
            </w:r>
            <w:r w:rsidRPr="001B0660">
              <w:rPr>
                <w:rFonts w:cs="Arial"/>
                <w:color w:val="000000"/>
                <w:sz w:val="18"/>
                <w:szCs w:val="18"/>
                <w:lang w:eastAsia="es-MX"/>
              </w:rPr>
              <w:t>.</w:t>
            </w:r>
          </w:p>
        </w:tc>
        <w:tc>
          <w:tcPr>
            <w:tcW w:w="782" w:type="pct"/>
            <w:vAlign w:val="center"/>
          </w:tcPr>
          <w:p w14:paraId="58424BAE"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Documentos</w:t>
            </w:r>
          </w:p>
        </w:tc>
        <w:tc>
          <w:tcPr>
            <w:tcW w:w="446" w:type="pct"/>
            <w:vAlign w:val="center"/>
          </w:tcPr>
          <w:p w14:paraId="025E333F"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22 de enero</w:t>
            </w:r>
          </w:p>
        </w:tc>
        <w:tc>
          <w:tcPr>
            <w:tcW w:w="538" w:type="pct"/>
            <w:vAlign w:val="center"/>
          </w:tcPr>
          <w:p w14:paraId="72E0B3FA"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w:t>
            </w:r>
            <w:r w:rsidRPr="001B0660">
              <w:rPr>
                <w:rFonts w:cs="Arial"/>
                <w:sz w:val="18"/>
                <w:szCs w:val="18"/>
              </w:rPr>
              <w:t xml:space="preserve"> de febrero</w:t>
            </w:r>
          </w:p>
        </w:tc>
        <w:tc>
          <w:tcPr>
            <w:tcW w:w="827" w:type="pct"/>
          </w:tcPr>
          <w:p w14:paraId="31657197" w14:textId="77777777" w:rsidR="00082E2A"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1BC36A53" w14:textId="77777777" w:rsidR="00082E2A"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CESIOPREP</w:t>
            </w:r>
          </w:p>
          <w:p w14:paraId="32D2BC08"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CG</w:t>
            </w:r>
          </w:p>
        </w:tc>
      </w:tr>
    </w:tbl>
    <w:p w14:paraId="32CECB6D" w14:textId="77777777" w:rsidR="00082E2A" w:rsidRDefault="00082E2A" w:rsidP="00897215">
      <w:pPr>
        <w:pStyle w:val="SubtituloUTSI"/>
        <w:spacing w:before="0" w:after="0"/>
        <w:rPr>
          <w:sz w:val="24"/>
          <w:szCs w:val="24"/>
        </w:rPr>
      </w:pPr>
    </w:p>
    <w:p w14:paraId="375124FE" w14:textId="77777777" w:rsidR="00846FA3" w:rsidRDefault="00D85A36" w:rsidP="00846FA3">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 xml:space="preserve">El </w:t>
      </w:r>
      <w:r>
        <w:rPr>
          <w:rFonts w:eastAsiaTheme="minorHAnsi" w:cs="Arial"/>
          <w:b w:val="0"/>
          <w:bCs w:val="0"/>
          <w:color w:val="auto"/>
          <w:spacing w:val="0"/>
          <w:kern w:val="0"/>
          <w:sz w:val="24"/>
          <w:szCs w:val="24"/>
          <w:lang w:val="es-MX" w:eastAsia="en-US"/>
        </w:rPr>
        <w:t>02 de febrero</w:t>
      </w:r>
      <w:r w:rsidRPr="006742D8">
        <w:rPr>
          <w:rFonts w:eastAsiaTheme="minorHAnsi" w:cs="Arial"/>
          <w:b w:val="0"/>
          <w:bCs w:val="0"/>
          <w:color w:val="auto"/>
          <w:spacing w:val="0"/>
          <w:kern w:val="0"/>
          <w:sz w:val="24"/>
          <w:szCs w:val="24"/>
          <w:lang w:val="es-MX" w:eastAsia="en-US"/>
        </w:rPr>
        <w:t xml:space="preserve">, a través de SIVOPLE, mediante oficio </w:t>
      </w:r>
      <w:r>
        <w:rPr>
          <w:rFonts w:eastAsiaTheme="minorHAnsi" w:cs="Arial"/>
          <w:b w:val="0"/>
          <w:bCs w:val="0"/>
          <w:color w:val="auto"/>
          <w:spacing w:val="0"/>
          <w:kern w:val="0"/>
          <w:sz w:val="24"/>
          <w:szCs w:val="24"/>
          <w:lang w:val="es-MX" w:eastAsia="en-US"/>
        </w:rPr>
        <w:t xml:space="preserve">0389 </w:t>
      </w:r>
      <w:r w:rsidRPr="006742D8">
        <w:rPr>
          <w:rFonts w:eastAsiaTheme="minorHAnsi" w:cs="Arial"/>
          <w:b w:val="0"/>
          <w:bCs w:val="0"/>
          <w:color w:val="auto"/>
          <w:spacing w:val="0"/>
          <w:kern w:val="0"/>
          <w:sz w:val="24"/>
          <w:szCs w:val="24"/>
          <w:lang w:val="es-MX" w:eastAsia="en-US"/>
        </w:rPr>
        <w:t>se remitió</w:t>
      </w:r>
      <w:r>
        <w:rPr>
          <w:rFonts w:eastAsiaTheme="minorHAnsi" w:cs="Arial"/>
          <w:b w:val="0"/>
          <w:bCs w:val="0"/>
          <w:color w:val="auto"/>
          <w:spacing w:val="0"/>
          <w:kern w:val="0"/>
          <w:sz w:val="24"/>
          <w:szCs w:val="24"/>
          <w:lang w:val="es-MX" w:eastAsia="en-US"/>
        </w:rPr>
        <w:t xml:space="preserve"> el </w:t>
      </w:r>
      <w:r w:rsidRPr="00D85A36">
        <w:rPr>
          <w:rFonts w:eastAsiaTheme="minorHAnsi" w:cs="Arial"/>
          <w:b w:val="0"/>
          <w:bCs w:val="0"/>
          <w:color w:val="auto"/>
          <w:spacing w:val="0"/>
          <w:kern w:val="0"/>
          <w:sz w:val="24"/>
          <w:szCs w:val="24"/>
          <w:lang w:val="es-MX" w:eastAsia="en-US"/>
        </w:rPr>
        <w:t>documento por el cual se informa la designación del ente auditor y documento por el que el ente auditor formalizó la aceptación de su designación para realizar el servicio de auditoría a la infraestructura tecnológica y el sistema informático del PREP para el Proceso Electoral Ordinario de Diputaciones Locales y Ayuntamientos 2023-2024.</w:t>
      </w:r>
    </w:p>
    <w:p w14:paraId="3C873C5D" w14:textId="77777777" w:rsidR="00846FA3" w:rsidRDefault="00846FA3" w:rsidP="00846FA3">
      <w:pPr>
        <w:pStyle w:val="SubtituloUTSI"/>
        <w:spacing w:before="0" w:after="0"/>
        <w:rPr>
          <w:rFonts w:eastAsiaTheme="minorHAnsi" w:cs="Arial"/>
          <w:b w:val="0"/>
          <w:bCs w:val="0"/>
          <w:color w:val="auto"/>
          <w:spacing w:val="0"/>
          <w:kern w:val="0"/>
          <w:sz w:val="24"/>
          <w:szCs w:val="24"/>
          <w:lang w:val="es-MX" w:eastAsia="en-US"/>
        </w:rPr>
      </w:pPr>
    </w:p>
    <w:p w14:paraId="19B58FEC" w14:textId="48F5F9F8" w:rsidR="00C02C51" w:rsidRPr="00846FA3" w:rsidRDefault="00C02C51" w:rsidP="003E016F">
      <w:pPr>
        <w:pStyle w:val="SubtituloUTSI"/>
        <w:spacing w:before="0" w:after="0"/>
        <w:rPr>
          <w:rFonts w:eastAsiaTheme="minorHAnsi" w:cs="Arial"/>
          <w:b w:val="0"/>
          <w:bCs w:val="0"/>
          <w:color w:val="auto"/>
          <w:spacing w:val="0"/>
          <w:kern w:val="0"/>
          <w:sz w:val="24"/>
          <w:szCs w:val="24"/>
          <w:lang w:val="es-MX" w:eastAsia="en-US"/>
        </w:rPr>
      </w:pPr>
      <w:r w:rsidRPr="00846FA3">
        <w:rPr>
          <w:rFonts w:eastAsiaTheme="minorHAnsi" w:cs="Arial"/>
          <w:b w:val="0"/>
          <w:bCs w:val="0"/>
          <w:color w:val="auto"/>
          <w:spacing w:val="0"/>
          <w:kern w:val="0"/>
          <w:sz w:val="24"/>
          <w:szCs w:val="24"/>
          <w:lang w:val="es-MX" w:eastAsia="en-US"/>
        </w:rPr>
        <w:t xml:space="preserve">9 de </w:t>
      </w:r>
      <w:r w:rsidR="00846FA3" w:rsidRPr="00846FA3">
        <w:rPr>
          <w:rFonts w:eastAsiaTheme="minorHAnsi" w:cs="Arial"/>
          <w:b w:val="0"/>
          <w:bCs w:val="0"/>
          <w:color w:val="auto"/>
          <w:spacing w:val="0"/>
          <w:kern w:val="0"/>
          <w:sz w:val="24"/>
          <w:szCs w:val="24"/>
          <w:lang w:val="es-MX" w:eastAsia="en-US"/>
        </w:rPr>
        <w:t xml:space="preserve">febrero </w:t>
      </w:r>
      <w:r w:rsidRPr="00846FA3">
        <w:rPr>
          <w:rFonts w:eastAsiaTheme="minorHAnsi" w:cs="Arial"/>
          <w:b w:val="0"/>
          <w:bCs w:val="0"/>
          <w:color w:val="auto"/>
          <w:spacing w:val="0"/>
          <w:kern w:val="0"/>
          <w:sz w:val="24"/>
          <w:szCs w:val="24"/>
          <w:lang w:val="es-MX" w:eastAsia="en-US"/>
        </w:rPr>
        <w:t xml:space="preserve">de 2024, se </w:t>
      </w:r>
      <w:r w:rsidR="00846FA3">
        <w:rPr>
          <w:rFonts w:eastAsiaTheme="minorHAnsi" w:cs="Arial"/>
          <w:b w:val="0"/>
          <w:bCs w:val="0"/>
          <w:color w:val="auto"/>
          <w:spacing w:val="0"/>
          <w:kern w:val="0"/>
          <w:sz w:val="24"/>
          <w:szCs w:val="24"/>
          <w:lang w:val="es-MX" w:eastAsia="en-US"/>
        </w:rPr>
        <w:t xml:space="preserve">recibió el oficio </w:t>
      </w:r>
      <w:r w:rsidRPr="00846FA3">
        <w:rPr>
          <w:rFonts w:eastAsiaTheme="minorHAnsi" w:cs="Arial"/>
          <w:b w:val="0"/>
          <w:bCs w:val="0"/>
          <w:color w:val="auto"/>
          <w:spacing w:val="0"/>
          <w:kern w:val="0"/>
          <w:sz w:val="24"/>
          <w:szCs w:val="24"/>
          <w:lang w:val="es-MX" w:eastAsia="en-US"/>
        </w:rPr>
        <w:t>INE/UTSI/0797/2024, mediante el cual el Instituto Nacional Electoral, a través de la Unidad Técnica de Servicios de Informática recomienda al IEPC que</w:t>
      </w:r>
      <w:r w:rsidR="00846FA3">
        <w:rPr>
          <w:rFonts w:eastAsiaTheme="minorHAnsi" w:cs="Arial"/>
          <w:b w:val="0"/>
          <w:bCs w:val="0"/>
          <w:color w:val="auto"/>
          <w:spacing w:val="0"/>
          <w:kern w:val="0"/>
          <w:sz w:val="24"/>
          <w:szCs w:val="24"/>
          <w:lang w:val="es-MX" w:eastAsia="en-US"/>
        </w:rPr>
        <w:t xml:space="preserve"> analice los posibles impactos de realizar una auditoría al código fuente del sistema informático </w:t>
      </w:r>
      <w:r w:rsidRPr="00846FA3">
        <w:rPr>
          <w:rFonts w:eastAsiaTheme="minorHAnsi" w:cs="Arial"/>
          <w:b w:val="0"/>
          <w:bCs w:val="0"/>
          <w:color w:val="auto"/>
          <w:spacing w:val="0"/>
          <w:kern w:val="0"/>
          <w:sz w:val="24"/>
          <w:szCs w:val="24"/>
          <w:lang w:val="es-MX" w:eastAsia="en-US"/>
        </w:rPr>
        <w:t>del PREP.</w:t>
      </w:r>
    </w:p>
    <w:p w14:paraId="3A4A26E0" w14:textId="77777777" w:rsidR="003E016F" w:rsidRDefault="003E016F" w:rsidP="003E016F">
      <w:pPr>
        <w:spacing w:before="0" w:after="0"/>
        <w:rPr>
          <w:rFonts w:cs="Arial"/>
          <w:sz w:val="24"/>
        </w:rPr>
      </w:pPr>
    </w:p>
    <w:p w14:paraId="6B612D0B" w14:textId="2850AEAF" w:rsidR="003E016F" w:rsidRDefault="005C5E1C" w:rsidP="003E016F">
      <w:pPr>
        <w:spacing w:before="0" w:after="0"/>
        <w:rPr>
          <w:rFonts w:cs="Arial"/>
          <w:sz w:val="24"/>
        </w:rPr>
      </w:pPr>
      <w:r w:rsidRPr="003E016F">
        <w:rPr>
          <w:rFonts w:cs="Arial"/>
          <w:sz w:val="24"/>
        </w:rPr>
        <w:t xml:space="preserve">En tal sentido, el </w:t>
      </w:r>
      <w:r w:rsidR="003E016F" w:rsidRPr="003E016F">
        <w:rPr>
          <w:rFonts w:cs="Arial"/>
          <w:sz w:val="24"/>
        </w:rPr>
        <w:t xml:space="preserve">10 de febrero, mediante oficio 0474, se informó que </w:t>
      </w:r>
      <w:r w:rsidR="003E016F" w:rsidRPr="00D274C5">
        <w:rPr>
          <w:rFonts w:cs="Arial"/>
          <w:sz w:val="24"/>
        </w:rPr>
        <w:t>se considera viable incluir el servicio de auditoría al código fuente toda vez, que el mismo es propiedad del IEPC Guerrero.</w:t>
      </w:r>
    </w:p>
    <w:p w14:paraId="13544E06" w14:textId="77777777" w:rsidR="00F77B15" w:rsidRDefault="00F77B15" w:rsidP="003E016F">
      <w:pPr>
        <w:spacing w:before="0" w:after="0"/>
        <w:rPr>
          <w:rFonts w:cs="Arial"/>
          <w:sz w:val="24"/>
        </w:rPr>
      </w:pPr>
    </w:p>
    <w:p w14:paraId="1342D2CC" w14:textId="47BF1732" w:rsidR="00F77B15" w:rsidRPr="00D274C5" w:rsidRDefault="00416711" w:rsidP="003E016F">
      <w:pPr>
        <w:spacing w:before="0" w:after="0"/>
        <w:rPr>
          <w:rFonts w:cs="Arial"/>
          <w:sz w:val="24"/>
        </w:rPr>
      </w:pPr>
      <w:r>
        <w:rPr>
          <w:rFonts w:cs="Arial"/>
          <w:sz w:val="24"/>
        </w:rPr>
        <w:t xml:space="preserve">Finalmente, el 23 de febrero de 2024, se recibió el oficio INE/UTSI/1123/2024, a través del cual </w:t>
      </w:r>
      <w:r w:rsidRPr="006742D8">
        <w:rPr>
          <w:rFonts w:cs="Arial"/>
          <w:sz w:val="24"/>
        </w:rPr>
        <w:t>el Instituto Nacional Electoral, a través de la Unidad Técnica de Servicios de Informática</w:t>
      </w:r>
      <w:r>
        <w:rPr>
          <w:rFonts w:cs="Arial"/>
          <w:sz w:val="24"/>
        </w:rPr>
        <w:t>, toma de conocimiento la información del oficio 0474 y no se generan observaciones adicionales.</w:t>
      </w:r>
    </w:p>
    <w:p w14:paraId="115C4619" w14:textId="77777777" w:rsidR="00082E2A" w:rsidRPr="003E016F" w:rsidRDefault="00082E2A" w:rsidP="003E016F">
      <w:pPr>
        <w:pStyle w:val="SubtituloUTSI"/>
        <w:spacing w:before="0" w:after="0"/>
        <w:rPr>
          <w:rFonts w:eastAsiaTheme="minorHAnsi" w:cs="Arial"/>
          <w:b w:val="0"/>
          <w:bCs w:val="0"/>
          <w:color w:val="auto"/>
          <w:spacing w:val="0"/>
          <w:kern w:val="0"/>
          <w:sz w:val="24"/>
          <w:szCs w:val="24"/>
          <w:lang w:val="es-MX" w:eastAsia="en-US"/>
        </w:rPr>
      </w:pP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082E2A" w:rsidRPr="002B1143" w14:paraId="2912BEE2"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251C0069" w14:textId="77777777" w:rsidR="00082E2A" w:rsidRPr="002B1143" w:rsidRDefault="00082E2A" w:rsidP="00D25269">
            <w:pPr>
              <w:spacing w:beforeLines="40" w:before="96" w:afterLines="40" w:after="96"/>
              <w:jc w:val="center"/>
              <w:rPr>
                <w:lang w:val="es-ES_tradnl" w:eastAsia="es-ES"/>
              </w:rPr>
            </w:pPr>
            <w:r>
              <w:rPr>
                <w:lang w:val="es-ES_tradnl" w:eastAsia="es-ES"/>
              </w:rPr>
              <w:lastRenderedPageBreak/>
              <w:t>Núm.</w:t>
            </w:r>
          </w:p>
        </w:tc>
        <w:tc>
          <w:tcPr>
            <w:tcW w:w="2001" w:type="pct"/>
            <w:vMerge w:val="restart"/>
            <w:vAlign w:val="center"/>
          </w:tcPr>
          <w:p w14:paraId="3E487398"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82" w:type="pct"/>
            <w:vMerge w:val="restart"/>
            <w:vAlign w:val="center"/>
          </w:tcPr>
          <w:p w14:paraId="7C875193"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84" w:type="pct"/>
            <w:gridSpan w:val="2"/>
            <w:vAlign w:val="center"/>
          </w:tcPr>
          <w:p w14:paraId="6E517FEB" w14:textId="77777777" w:rsidR="00082E2A"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47A53C9A"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082E2A" w:rsidRPr="002B1143" w14:paraId="057860AB"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4F319CE6" w14:textId="77777777" w:rsidR="00082E2A" w:rsidRDefault="00082E2A" w:rsidP="00D25269">
            <w:pPr>
              <w:spacing w:beforeLines="40" w:before="96" w:afterLines="40" w:after="96"/>
              <w:rPr>
                <w:lang w:val="es-ES_tradnl" w:eastAsia="es-ES"/>
              </w:rPr>
            </w:pPr>
          </w:p>
        </w:tc>
        <w:tc>
          <w:tcPr>
            <w:tcW w:w="2001" w:type="pct"/>
            <w:vMerge/>
          </w:tcPr>
          <w:p w14:paraId="3D5CF141"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82" w:type="pct"/>
            <w:vMerge/>
          </w:tcPr>
          <w:p w14:paraId="31A03251"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46" w:type="pct"/>
            <w:vAlign w:val="center"/>
          </w:tcPr>
          <w:p w14:paraId="69B70FE3"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2EE955BA"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488A8761"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082E2A" w:rsidRPr="002B1143" w14:paraId="08DBAE30" w14:textId="77777777" w:rsidTr="00082E2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2B913872" w14:textId="77777777" w:rsidR="00082E2A" w:rsidRDefault="00082E2A" w:rsidP="00D25269">
            <w:pPr>
              <w:spacing w:beforeLines="40" w:before="96" w:afterLines="40" w:after="96"/>
              <w:rPr>
                <w:lang w:val="es-ES_tradnl" w:eastAsia="es-ES"/>
              </w:rPr>
            </w:pPr>
            <w:r>
              <w:rPr>
                <w:lang w:val="es-ES_tradnl" w:eastAsia="es-ES"/>
              </w:rPr>
              <w:t>43</w:t>
            </w:r>
          </w:p>
        </w:tc>
        <w:tc>
          <w:tcPr>
            <w:tcW w:w="2001" w:type="pct"/>
            <w:shd w:val="clear" w:color="auto" w:fill="ECDFF5"/>
            <w:vAlign w:val="center"/>
          </w:tcPr>
          <w:p w14:paraId="7D2F441A" w14:textId="77777777" w:rsidR="00082E2A" w:rsidRPr="00373295" w:rsidRDefault="00082E2A"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B75ED5">
              <w:rPr>
                <w:rFonts w:cs="Arial"/>
                <w:b/>
                <w:color w:val="594369"/>
                <w:sz w:val="18"/>
                <w:szCs w:val="18"/>
              </w:rPr>
              <w:t>Informar</w:t>
            </w:r>
            <w:r w:rsidRPr="001B0660">
              <w:rPr>
                <w:rFonts w:cs="Arial"/>
                <w:b/>
                <w:color w:val="409AA0"/>
                <w:sz w:val="18"/>
                <w:szCs w:val="18"/>
              </w:rPr>
              <w:t xml:space="preserve"> </w:t>
            </w:r>
            <w:r w:rsidRPr="001B0660">
              <w:rPr>
                <w:rFonts w:cs="Arial"/>
                <w:sz w:val="18"/>
                <w:szCs w:val="18"/>
              </w:rPr>
              <w:t xml:space="preserve">sobre el </w:t>
            </w:r>
            <w:r w:rsidRPr="00F3043F">
              <w:rPr>
                <w:rFonts w:cs="Arial"/>
                <w:sz w:val="18"/>
                <w:szCs w:val="18"/>
              </w:rPr>
              <w:t>avance en el dis</w:t>
            </w:r>
            <w:r>
              <w:rPr>
                <w:rFonts w:cs="Arial"/>
                <w:sz w:val="18"/>
                <w:szCs w:val="18"/>
              </w:rPr>
              <w:t>e</w:t>
            </w:r>
            <w:r w:rsidRPr="00F3043F">
              <w:rPr>
                <w:rFonts w:cs="Arial"/>
                <w:sz w:val="18"/>
                <w:szCs w:val="18"/>
              </w:rPr>
              <w:t>ño, implementación y operación del PREP</w:t>
            </w:r>
            <w:r w:rsidRPr="001B0660">
              <w:rPr>
                <w:rFonts w:cs="Arial"/>
                <w:sz w:val="18"/>
                <w:szCs w:val="18"/>
              </w:rPr>
              <w:t xml:space="preserve"> (</w:t>
            </w:r>
            <w:r w:rsidRPr="00B75ED5">
              <w:rPr>
                <w:rFonts w:cs="Arial"/>
                <w:b/>
                <w:bCs/>
                <w:color w:val="D60093"/>
                <w:sz w:val="18"/>
                <w:szCs w:val="18"/>
              </w:rPr>
              <w:t>actividades realizadas en enero</w:t>
            </w:r>
            <w:r w:rsidRPr="001B0660">
              <w:rPr>
                <w:rFonts w:cs="Arial"/>
                <w:sz w:val="18"/>
                <w:szCs w:val="18"/>
              </w:rPr>
              <w:t>).</w:t>
            </w:r>
          </w:p>
        </w:tc>
        <w:tc>
          <w:tcPr>
            <w:tcW w:w="782" w:type="pct"/>
            <w:shd w:val="clear" w:color="auto" w:fill="ECDFF5"/>
            <w:vAlign w:val="center"/>
          </w:tcPr>
          <w:p w14:paraId="19549FB8"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Informe</w:t>
            </w:r>
          </w:p>
        </w:tc>
        <w:tc>
          <w:tcPr>
            <w:tcW w:w="446" w:type="pct"/>
            <w:shd w:val="clear" w:color="auto" w:fill="ECDFF5"/>
            <w:vAlign w:val="center"/>
          </w:tcPr>
          <w:p w14:paraId="5E801C80"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1 de febrero</w:t>
            </w:r>
          </w:p>
        </w:tc>
        <w:tc>
          <w:tcPr>
            <w:tcW w:w="538" w:type="pct"/>
            <w:shd w:val="clear" w:color="auto" w:fill="ECDFF5"/>
            <w:vAlign w:val="center"/>
          </w:tcPr>
          <w:p w14:paraId="73D23F5A"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5 de febrero</w:t>
            </w:r>
          </w:p>
        </w:tc>
        <w:tc>
          <w:tcPr>
            <w:tcW w:w="827" w:type="pct"/>
            <w:shd w:val="clear" w:color="auto" w:fill="ECDFF5"/>
          </w:tcPr>
          <w:p w14:paraId="63D54C44"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456A05A3" w14:textId="77777777" w:rsidR="00082E2A" w:rsidRDefault="00082E2A" w:rsidP="00082E2A">
      <w:pPr>
        <w:pStyle w:val="SubtituloUTSI"/>
        <w:spacing w:before="0" w:after="0"/>
        <w:rPr>
          <w:sz w:val="24"/>
          <w:szCs w:val="24"/>
        </w:rPr>
      </w:pPr>
    </w:p>
    <w:p w14:paraId="786B0E82" w14:textId="77777777" w:rsidR="00E47C18" w:rsidRDefault="00E90066" w:rsidP="00082E2A">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 xml:space="preserve">El </w:t>
      </w:r>
      <w:r>
        <w:rPr>
          <w:rFonts w:eastAsiaTheme="minorHAnsi" w:cs="Arial"/>
          <w:b w:val="0"/>
          <w:bCs w:val="0"/>
          <w:color w:val="auto"/>
          <w:spacing w:val="0"/>
          <w:kern w:val="0"/>
          <w:sz w:val="24"/>
          <w:szCs w:val="24"/>
          <w:lang w:val="es-MX" w:eastAsia="en-US"/>
        </w:rPr>
        <w:t>01 de febrero</w:t>
      </w:r>
      <w:r w:rsidRPr="006742D8">
        <w:rPr>
          <w:rFonts w:eastAsiaTheme="minorHAnsi" w:cs="Arial"/>
          <w:b w:val="0"/>
          <w:bCs w:val="0"/>
          <w:color w:val="auto"/>
          <w:spacing w:val="0"/>
          <w:kern w:val="0"/>
          <w:sz w:val="24"/>
          <w:szCs w:val="24"/>
          <w:lang w:val="es-MX" w:eastAsia="en-US"/>
        </w:rPr>
        <w:t xml:space="preserve">, a través de SIVOPLE, mediante oficio </w:t>
      </w:r>
      <w:r>
        <w:rPr>
          <w:rFonts w:eastAsiaTheme="minorHAnsi" w:cs="Arial"/>
          <w:b w:val="0"/>
          <w:bCs w:val="0"/>
          <w:color w:val="auto"/>
          <w:spacing w:val="0"/>
          <w:kern w:val="0"/>
          <w:sz w:val="24"/>
          <w:szCs w:val="24"/>
          <w:lang w:val="es-MX" w:eastAsia="en-US"/>
        </w:rPr>
        <w:t xml:space="preserve">0340 </w:t>
      </w:r>
      <w:r w:rsidRPr="006742D8">
        <w:rPr>
          <w:rFonts w:eastAsiaTheme="minorHAnsi" w:cs="Arial"/>
          <w:b w:val="0"/>
          <w:bCs w:val="0"/>
          <w:color w:val="auto"/>
          <w:spacing w:val="0"/>
          <w:kern w:val="0"/>
          <w:sz w:val="24"/>
          <w:szCs w:val="24"/>
          <w:lang w:val="es-MX" w:eastAsia="en-US"/>
        </w:rPr>
        <w:t>se remitió</w:t>
      </w:r>
      <w:r>
        <w:rPr>
          <w:rFonts w:eastAsiaTheme="minorHAnsi" w:cs="Arial"/>
          <w:b w:val="0"/>
          <w:bCs w:val="0"/>
          <w:color w:val="auto"/>
          <w:spacing w:val="0"/>
          <w:kern w:val="0"/>
          <w:sz w:val="24"/>
          <w:szCs w:val="24"/>
          <w:lang w:val="es-MX" w:eastAsia="en-US"/>
        </w:rPr>
        <w:t xml:space="preserve"> </w:t>
      </w:r>
      <w:r w:rsidRPr="00E90066">
        <w:rPr>
          <w:rFonts w:eastAsiaTheme="minorHAnsi" w:cs="Arial"/>
          <w:b w:val="0"/>
          <w:bCs w:val="0"/>
          <w:color w:val="auto"/>
          <w:spacing w:val="0"/>
          <w:kern w:val="0"/>
          <w:sz w:val="24"/>
          <w:szCs w:val="24"/>
          <w:lang w:val="es-MX" w:eastAsia="en-US"/>
        </w:rPr>
        <w:t>el informe correspondiente al mes de enero sobre el avance en el diseño, implementación y operación del PREP para el Proceso Electoral Ordinario de Diputaciones Locales y Ayuntamientos 2023-2024.</w:t>
      </w:r>
    </w:p>
    <w:p w14:paraId="4EC6C3C3" w14:textId="77777777" w:rsidR="00E47C18" w:rsidRDefault="00E47C18" w:rsidP="00082E2A">
      <w:pPr>
        <w:pStyle w:val="SubtituloUTSI"/>
        <w:spacing w:before="0" w:after="0"/>
        <w:rPr>
          <w:rFonts w:eastAsiaTheme="minorHAnsi" w:cs="Arial"/>
          <w:b w:val="0"/>
          <w:bCs w:val="0"/>
          <w:color w:val="auto"/>
          <w:spacing w:val="0"/>
          <w:kern w:val="0"/>
          <w:sz w:val="24"/>
          <w:szCs w:val="24"/>
          <w:lang w:val="es-MX" w:eastAsia="en-US"/>
        </w:rPr>
      </w:pPr>
    </w:p>
    <w:p w14:paraId="63590F4E" w14:textId="5053B146" w:rsidR="00E90066" w:rsidRPr="00E47C18" w:rsidRDefault="00E47C18" w:rsidP="00082E2A">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El </w:t>
      </w:r>
      <w:r w:rsidRPr="00E47C18">
        <w:rPr>
          <w:rFonts w:eastAsiaTheme="minorHAnsi" w:cs="Arial"/>
          <w:b w:val="0"/>
          <w:bCs w:val="0"/>
          <w:color w:val="auto"/>
          <w:spacing w:val="0"/>
          <w:kern w:val="0"/>
          <w:sz w:val="24"/>
          <w:szCs w:val="24"/>
          <w:lang w:val="es-MX" w:eastAsia="en-US"/>
        </w:rPr>
        <w:t xml:space="preserve">7 de febrero de 2024, </w:t>
      </w:r>
      <w:r>
        <w:rPr>
          <w:rFonts w:eastAsiaTheme="minorHAnsi" w:cs="Arial"/>
          <w:b w:val="0"/>
          <w:bCs w:val="0"/>
          <w:color w:val="auto"/>
          <w:spacing w:val="0"/>
          <w:kern w:val="0"/>
          <w:sz w:val="24"/>
          <w:szCs w:val="24"/>
          <w:lang w:val="es-MX" w:eastAsia="en-US"/>
        </w:rPr>
        <w:t xml:space="preserve">se recibió el </w:t>
      </w:r>
      <w:r w:rsidRPr="00E47C18">
        <w:rPr>
          <w:rFonts w:eastAsiaTheme="minorHAnsi" w:cs="Arial"/>
          <w:b w:val="0"/>
          <w:bCs w:val="0"/>
          <w:color w:val="auto"/>
          <w:spacing w:val="0"/>
          <w:kern w:val="0"/>
          <w:sz w:val="24"/>
          <w:szCs w:val="24"/>
          <w:lang w:val="es-MX" w:eastAsia="en-US"/>
        </w:rPr>
        <w:t>oficio INE/UTSI/0692/2024, mediante el cual informa que se toma conocimiento del contenido del informe correspondiente al mes de enero y no se generan observaciones.</w:t>
      </w:r>
    </w:p>
    <w:p w14:paraId="6FA77309" w14:textId="77777777" w:rsidR="00082E2A" w:rsidRDefault="00082E2A" w:rsidP="00082E2A">
      <w:pPr>
        <w:pStyle w:val="SubtituloUTSI"/>
        <w:spacing w:before="0" w:after="0"/>
        <w:rPr>
          <w:sz w:val="24"/>
          <w:szCs w:val="24"/>
        </w:rPr>
      </w:pP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082E2A" w:rsidRPr="002B1143" w14:paraId="1E5F45A9"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621C0EAC" w14:textId="77777777" w:rsidR="00082E2A" w:rsidRPr="002B1143" w:rsidRDefault="00082E2A" w:rsidP="00D25269">
            <w:pPr>
              <w:spacing w:beforeLines="40" w:before="96" w:afterLines="40" w:after="96"/>
              <w:jc w:val="center"/>
              <w:rPr>
                <w:lang w:val="es-ES_tradnl" w:eastAsia="es-ES"/>
              </w:rPr>
            </w:pPr>
            <w:r>
              <w:rPr>
                <w:lang w:val="es-ES_tradnl" w:eastAsia="es-ES"/>
              </w:rPr>
              <w:t>Núm.</w:t>
            </w:r>
          </w:p>
        </w:tc>
        <w:tc>
          <w:tcPr>
            <w:tcW w:w="2001" w:type="pct"/>
            <w:vMerge w:val="restart"/>
            <w:vAlign w:val="center"/>
          </w:tcPr>
          <w:p w14:paraId="696BCFF2"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82" w:type="pct"/>
            <w:vMerge w:val="restart"/>
            <w:vAlign w:val="center"/>
          </w:tcPr>
          <w:p w14:paraId="68157398"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84" w:type="pct"/>
            <w:gridSpan w:val="2"/>
            <w:vAlign w:val="center"/>
          </w:tcPr>
          <w:p w14:paraId="1A0071A7" w14:textId="77777777" w:rsidR="00082E2A"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1E14C892"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082E2A" w:rsidRPr="002B1143" w14:paraId="552BB2BE"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480015D9" w14:textId="77777777" w:rsidR="00082E2A" w:rsidRDefault="00082E2A" w:rsidP="00D25269">
            <w:pPr>
              <w:spacing w:beforeLines="40" w:before="96" w:afterLines="40" w:after="96"/>
              <w:rPr>
                <w:lang w:val="es-ES_tradnl" w:eastAsia="es-ES"/>
              </w:rPr>
            </w:pPr>
          </w:p>
        </w:tc>
        <w:tc>
          <w:tcPr>
            <w:tcW w:w="2001" w:type="pct"/>
            <w:vMerge/>
          </w:tcPr>
          <w:p w14:paraId="4652FB2D"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82" w:type="pct"/>
            <w:vMerge/>
          </w:tcPr>
          <w:p w14:paraId="787AC2EA"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46" w:type="pct"/>
            <w:vAlign w:val="center"/>
          </w:tcPr>
          <w:p w14:paraId="1894757C"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126BCDDF"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4CC5A3DA"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082E2A" w:rsidRPr="002B1143" w14:paraId="3ADF7482" w14:textId="77777777" w:rsidTr="00082E2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20BC571E" w14:textId="77777777" w:rsidR="00082E2A" w:rsidRDefault="00082E2A" w:rsidP="00D25269">
            <w:pPr>
              <w:spacing w:beforeLines="40" w:before="96" w:afterLines="40" w:after="96"/>
              <w:rPr>
                <w:lang w:val="es-ES_tradnl" w:eastAsia="es-ES"/>
              </w:rPr>
            </w:pPr>
            <w:r>
              <w:rPr>
                <w:lang w:val="es-ES_tradnl" w:eastAsia="es-ES"/>
              </w:rPr>
              <w:t>44</w:t>
            </w:r>
          </w:p>
        </w:tc>
        <w:tc>
          <w:tcPr>
            <w:tcW w:w="2001" w:type="pct"/>
            <w:shd w:val="clear" w:color="auto" w:fill="ECDFF5"/>
            <w:vAlign w:val="center"/>
          </w:tcPr>
          <w:p w14:paraId="7466ED11" w14:textId="77777777" w:rsidR="00082E2A" w:rsidRPr="00373295" w:rsidRDefault="00082E2A" w:rsidP="00D25269">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b/>
                <w:color w:val="594369"/>
                <w:sz w:val="18"/>
                <w:szCs w:val="18"/>
              </w:rPr>
              <w:t>Reclutamiento</w:t>
            </w:r>
            <w:r w:rsidRPr="001B0660">
              <w:rPr>
                <w:rFonts w:cs="Arial"/>
                <w:b/>
                <w:color w:val="409AA0"/>
                <w:sz w:val="18"/>
                <w:szCs w:val="18"/>
              </w:rPr>
              <w:t xml:space="preserve"> </w:t>
            </w:r>
            <w:r>
              <w:rPr>
                <w:rFonts w:cs="Arial"/>
                <w:sz w:val="18"/>
                <w:szCs w:val="18"/>
              </w:rPr>
              <w:t xml:space="preserve">de </w:t>
            </w:r>
            <w:r w:rsidRPr="007C6042">
              <w:rPr>
                <w:rFonts w:cs="Arial"/>
                <w:b/>
                <w:bCs/>
                <w:color w:val="D60093"/>
                <w:sz w:val="18"/>
                <w:szCs w:val="18"/>
              </w:rPr>
              <w:t>personal operativo</w:t>
            </w:r>
            <w:r>
              <w:rPr>
                <w:rFonts w:cs="Arial"/>
                <w:sz w:val="18"/>
                <w:szCs w:val="18"/>
              </w:rPr>
              <w:t xml:space="preserve"> para el PREP.</w:t>
            </w:r>
          </w:p>
        </w:tc>
        <w:tc>
          <w:tcPr>
            <w:tcW w:w="782" w:type="pct"/>
            <w:shd w:val="clear" w:color="auto" w:fill="ECDFF5"/>
            <w:vAlign w:val="center"/>
          </w:tcPr>
          <w:p w14:paraId="2BA196D8"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Convocatoria</w:t>
            </w:r>
          </w:p>
        </w:tc>
        <w:tc>
          <w:tcPr>
            <w:tcW w:w="446" w:type="pct"/>
            <w:shd w:val="clear" w:color="auto" w:fill="ECDFF5"/>
            <w:vAlign w:val="center"/>
          </w:tcPr>
          <w:p w14:paraId="7124A512"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1 de febrero</w:t>
            </w:r>
          </w:p>
        </w:tc>
        <w:tc>
          <w:tcPr>
            <w:tcW w:w="538" w:type="pct"/>
            <w:shd w:val="clear" w:color="auto" w:fill="ECDFF5"/>
            <w:vAlign w:val="center"/>
          </w:tcPr>
          <w:p w14:paraId="25DDA41E"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28</w:t>
            </w:r>
            <w:r w:rsidRPr="001B0660">
              <w:rPr>
                <w:rFonts w:cs="Arial"/>
                <w:sz w:val="18"/>
                <w:szCs w:val="18"/>
              </w:rPr>
              <w:t xml:space="preserve"> de febrero</w:t>
            </w:r>
          </w:p>
        </w:tc>
        <w:tc>
          <w:tcPr>
            <w:tcW w:w="827" w:type="pct"/>
            <w:shd w:val="clear" w:color="auto" w:fill="ECDFF5"/>
          </w:tcPr>
          <w:p w14:paraId="42EDE10C" w14:textId="77777777" w:rsidR="00082E2A" w:rsidRPr="002B1143" w:rsidRDefault="00082E2A" w:rsidP="00D25269">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23A1851C" w14:textId="77777777" w:rsidR="00082E2A" w:rsidRDefault="00082E2A" w:rsidP="00082E2A">
      <w:pPr>
        <w:pStyle w:val="SubtituloUTSI"/>
        <w:spacing w:before="0" w:after="0"/>
        <w:rPr>
          <w:sz w:val="24"/>
          <w:szCs w:val="24"/>
        </w:rPr>
      </w:pPr>
    </w:p>
    <w:p w14:paraId="5EF3FDCE" w14:textId="3C200157" w:rsidR="00082E2A" w:rsidRDefault="00DB526D" w:rsidP="00082E2A">
      <w:pPr>
        <w:pStyle w:val="SubtituloUTSI"/>
        <w:spacing w:before="0" w:after="0"/>
        <w:rPr>
          <w:rFonts w:eastAsiaTheme="minorHAnsi" w:cs="Arial"/>
          <w:b w:val="0"/>
          <w:bCs w:val="0"/>
          <w:color w:val="auto"/>
          <w:spacing w:val="0"/>
          <w:kern w:val="0"/>
          <w:sz w:val="24"/>
          <w:szCs w:val="24"/>
          <w:lang w:val="es-MX" w:eastAsia="en-US"/>
        </w:rPr>
      </w:pPr>
      <w:r w:rsidRPr="00DB526D">
        <w:rPr>
          <w:rFonts w:eastAsiaTheme="minorHAnsi" w:cs="Arial"/>
          <w:b w:val="0"/>
          <w:bCs w:val="0"/>
          <w:color w:val="auto"/>
          <w:spacing w:val="0"/>
          <w:kern w:val="0"/>
          <w:sz w:val="24"/>
          <w:szCs w:val="24"/>
          <w:lang w:val="es-MX" w:eastAsia="en-US"/>
        </w:rPr>
        <w:t xml:space="preserve">El 19 de febrero, se llevó a cabo una reunión de trabajo entre las Presidencias de las Comisiones de Administración y la Especial de Seguimiento, Implementación y Operación del PREP, además de la Dirección Ejecutiva de Administración y la Dirección General de Informática y Sistemas, con el objetivo de </w:t>
      </w:r>
      <w:r>
        <w:rPr>
          <w:rFonts w:eastAsiaTheme="minorHAnsi" w:cs="Arial"/>
          <w:b w:val="0"/>
          <w:bCs w:val="0"/>
          <w:color w:val="auto"/>
          <w:spacing w:val="0"/>
          <w:kern w:val="0"/>
          <w:sz w:val="24"/>
          <w:szCs w:val="24"/>
          <w:lang w:val="es-MX" w:eastAsia="en-US"/>
        </w:rPr>
        <w:t xml:space="preserve">analizar la cantidad y perfiles del personal operativo del PREP que habrá de contratarse. </w:t>
      </w:r>
    </w:p>
    <w:p w14:paraId="064FB625" w14:textId="77777777" w:rsidR="00565E27" w:rsidRDefault="00565E27" w:rsidP="00082E2A">
      <w:pPr>
        <w:pStyle w:val="SubtituloUTSI"/>
        <w:spacing w:before="0" w:after="0"/>
        <w:rPr>
          <w:rFonts w:eastAsiaTheme="minorHAnsi" w:cs="Arial"/>
          <w:b w:val="0"/>
          <w:bCs w:val="0"/>
          <w:color w:val="auto"/>
          <w:spacing w:val="0"/>
          <w:kern w:val="0"/>
          <w:sz w:val="24"/>
          <w:szCs w:val="24"/>
          <w:lang w:val="es-MX" w:eastAsia="en-US"/>
        </w:rPr>
      </w:pPr>
    </w:p>
    <w:p w14:paraId="3E740F7B" w14:textId="27944721" w:rsidR="00565E27" w:rsidRPr="00DB526D" w:rsidRDefault="00A85FAC" w:rsidP="00082E2A">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El 26 de febrero, se inició con el proceso de contratación de los agentes de soporte y de personal</w:t>
      </w:r>
      <w:r w:rsidR="008D00C3">
        <w:rPr>
          <w:rFonts w:eastAsiaTheme="minorHAnsi" w:cs="Arial"/>
          <w:b w:val="0"/>
          <w:bCs w:val="0"/>
          <w:color w:val="auto"/>
          <w:spacing w:val="0"/>
          <w:kern w:val="0"/>
          <w:sz w:val="24"/>
          <w:szCs w:val="24"/>
          <w:lang w:val="es-MX" w:eastAsia="en-US"/>
        </w:rPr>
        <w:t>.</w:t>
      </w:r>
      <w:r w:rsidR="00126701">
        <w:rPr>
          <w:rFonts w:eastAsiaTheme="minorHAnsi" w:cs="Arial"/>
          <w:b w:val="0"/>
          <w:bCs w:val="0"/>
          <w:color w:val="auto"/>
          <w:spacing w:val="0"/>
          <w:kern w:val="0"/>
          <w:sz w:val="24"/>
          <w:szCs w:val="24"/>
          <w:lang w:val="es-MX" w:eastAsia="en-US"/>
        </w:rPr>
        <w:t xml:space="preserve"> </w:t>
      </w:r>
      <w:hyperlink r:id="rId15" w:history="1">
        <w:r w:rsidR="00126701" w:rsidRPr="007A03F8">
          <w:rPr>
            <w:rStyle w:val="Hipervnculo"/>
            <w:rFonts w:eastAsiaTheme="minorHAnsi" w:cs="Arial"/>
            <w:b w:val="0"/>
            <w:bCs w:val="0"/>
            <w:spacing w:val="0"/>
            <w:kern w:val="0"/>
            <w:sz w:val="24"/>
            <w:szCs w:val="24"/>
            <w:lang w:val="es-MX" w:eastAsia="en-US"/>
          </w:rPr>
          <w:t>https://www.facebook.com/photo/?fbid=919688499807497&amp;set= a.599145251861825&amp;locale=es_LA</w:t>
        </w:r>
      </w:hyperlink>
      <w:r w:rsidR="00126701">
        <w:rPr>
          <w:rFonts w:eastAsiaTheme="minorHAnsi" w:cs="Arial"/>
          <w:b w:val="0"/>
          <w:bCs w:val="0"/>
          <w:color w:val="auto"/>
          <w:spacing w:val="0"/>
          <w:kern w:val="0"/>
          <w:sz w:val="24"/>
          <w:szCs w:val="24"/>
          <w:lang w:val="es-MX" w:eastAsia="en-US"/>
        </w:rPr>
        <w:t xml:space="preserve"> </w:t>
      </w:r>
    </w:p>
    <w:p w14:paraId="2E6AE222" w14:textId="77777777" w:rsidR="00082E2A" w:rsidRDefault="00082E2A" w:rsidP="00082E2A">
      <w:pPr>
        <w:pStyle w:val="SubtituloUTSI"/>
        <w:spacing w:before="0" w:after="0"/>
        <w:rPr>
          <w:sz w:val="24"/>
          <w:szCs w:val="24"/>
        </w:rPr>
      </w:pPr>
    </w:p>
    <w:tbl>
      <w:tblPr>
        <w:tblStyle w:val="Tablaconcuadrcula4-nfasis1"/>
        <w:tblW w:w="5000" w:type="pct"/>
        <w:tblLook w:val="04A0" w:firstRow="1" w:lastRow="0" w:firstColumn="1" w:lastColumn="0" w:noHBand="0" w:noVBand="1"/>
      </w:tblPr>
      <w:tblGrid>
        <w:gridCol w:w="716"/>
        <w:gridCol w:w="3533"/>
        <w:gridCol w:w="1381"/>
        <w:gridCol w:w="787"/>
        <w:gridCol w:w="950"/>
        <w:gridCol w:w="1461"/>
      </w:tblGrid>
      <w:tr w:rsidR="00082E2A" w:rsidRPr="002B1143" w14:paraId="24701447"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4B01763F" w14:textId="77777777" w:rsidR="00082E2A" w:rsidRPr="002B1143" w:rsidRDefault="00082E2A" w:rsidP="00D25269">
            <w:pPr>
              <w:spacing w:beforeLines="40" w:before="96" w:afterLines="40" w:after="96"/>
              <w:jc w:val="center"/>
              <w:rPr>
                <w:lang w:val="es-ES_tradnl" w:eastAsia="es-ES"/>
              </w:rPr>
            </w:pPr>
            <w:r>
              <w:rPr>
                <w:lang w:val="es-ES_tradnl" w:eastAsia="es-ES"/>
              </w:rPr>
              <w:t>Núm.</w:t>
            </w:r>
          </w:p>
        </w:tc>
        <w:tc>
          <w:tcPr>
            <w:tcW w:w="2001" w:type="pct"/>
            <w:vMerge w:val="restart"/>
            <w:vAlign w:val="center"/>
          </w:tcPr>
          <w:p w14:paraId="12223BC3"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82" w:type="pct"/>
            <w:vMerge w:val="restart"/>
            <w:vAlign w:val="center"/>
          </w:tcPr>
          <w:p w14:paraId="465B5865"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84" w:type="pct"/>
            <w:gridSpan w:val="2"/>
            <w:vAlign w:val="center"/>
          </w:tcPr>
          <w:p w14:paraId="395AE924" w14:textId="77777777" w:rsidR="00082E2A"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6FAEEABC" w14:textId="77777777" w:rsidR="00082E2A" w:rsidRPr="002B1143"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082E2A" w:rsidRPr="002B1143" w14:paraId="6DB0A6C1" w14:textId="77777777" w:rsidTr="00082E2A">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AC6A382" w14:textId="77777777" w:rsidR="00082E2A" w:rsidRDefault="00082E2A" w:rsidP="00D25269">
            <w:pPr>
              <w:spacing w:beforeLines="40" w:before="96" w:afterLines="40" w:after="96"/>
              <w:rPr>
                <w:lang w:val="es-ES_tradnl" w:eastAsia="es-ES"/>
              </w:rPr>
            </w:pPr>
          </w:p>
        </w:tc>
        <w:tc>
          <w:tcPr>
            <w:tcW w:w="2001" w:type="pct"/>
            <w:vMerge/>
          </w:tcPr>
          <w:p w14:paraId="317BA983"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82" w:type="pct"/>
            <w:vMerge/>
          </w:tcPr>
          <w:p w14:paraId="7022E705"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46" w:type="pct"/>
            <w:vAlign w:val="center"/>
          </w:tcPr>
          <w:p w14:paraId="0605A242"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212E5FC5" w14:textId="77777777" w:rsidR="00082E2A" w:rsidRPr="00A01854" w:rsidRDefault="00082E2A" w:rsidP="00D25269">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0B1CDF56" w14:textId="77777777" w:rsidR="00082E2A" w:rsidRDefault="00082E2A" w:rsidP="00D25269">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082E2A" w:rsidRPr="002B1143" w14:paraId="3B7C209C"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4D80DBA" w14:textId="77777777" w:rsidR="00082E2A" w:rsidRPr="001B0660" w:rsidRDefault="00082E2A" w:rsidP="00D25269">
            <w:pPr>
              <w:spacing w:before="60" w:after="60"/>
              <w:rPr>
                <w:rFonts w:cs="Arial"/>
                <w:sz w:val="18"/>
                <w:szCs w:val="18"/>
              </w:rPr>
            </w:pPr>
            <w:r>
              <w:rPr>
                <w:rFonts w:cs="Arial"/>
                <w:sz w:val="18"/>
                <w:szCs w:val="18"/>
              </w:rPr>
              <w:t>45</w:t>
            </w:r>
          </w:p>
        </w:tc>
        <w:tc>
          <w:tcPr>
            <w:tcW w:w="0" w:type="auto"/>
            <w:vAlign w:val="center"/>
          </w:tcPr>
          <w:p w14:paraId="2F93800C" w14:textId="77777777" w:rsidR="00082E2A" w:rsidRPr="00CF7447" w:rsidRDefault="00082E2A" w:rsidP="00D25269">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sidRPr="00C35E52">
              <w:rPr>
                <w:rFonts w:cs="Arial"/>
                <w:b/>
                <w:color w:val="594369"/>
                <w:sz w:val="18"/>
                <w:szCs w:val="18"/>
              </w:rPr>
              <w:t xml:space="preserve">Instalación </w:t>
            </w:r>
            <w:r>
              <w:rPr>
                <w:rFonts w:cs="Arial"/>
                <w:sz w:val="18"/>
                <w:szCs w:val="18"/>
              </w:rPr>
              <w:t xml:space="preserve">y habilitación de los </w:t>
            </w:r>
            <w:r w:rsidRPr="00C35E52">
              <w:rPr>
                <w:rFonts w:cs="Arial"/>
                <w:b/>
                <w:color w:val="D4007E"/>
                <w:sz w:val="18"/>
                <w:szCs w:val="18"/>
              </w:rPr>
              <w:t>CATD</w:t>
            </w:r>
            <w:r>
              <w:rPr>
                <w:rFonts w:cs="Arial"/>
                <w:sz w:val="18"/>
                <w:szCs w:val="18"/>
              </w:rPr>
              <w:t>.</w:t>
            </w:r>
          </w:p>
        </w:tc>
        <w:tc>
          <w:tcPr>
            <w:tcW w:w="0" w:type="auto"/>
            <w:vAlign w:val="center"/>
          </w:tcPr>
          <w:p w14:paraId="48A42047" w14:textId="77777777" w:rsidR="00082E2A" w:rsidRPr="001B0660" w:rsidRDefault="00082E2A" w:rsidP="00D2526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N/A</w:t>
            </w:r>
          </w:p>
        </w:tc>
        <w:tc>
          <w:tcPr>
            <w:tcW w:w="0" w:type="auto"/>
            <w:vAlign w:val="center"/>
          </w:tcPr>
          <w:p w14:paraId="5B772E6A" w14:textId="77777777" w:rsidR="00082E2A" w:rsidRPr="00F0125F" w:rsidRDefault="00082E2A" w:rsidP="00D2526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 xml:space="preserve">1 de febrero </w:t>
            </w:r>
          </w:p>
        </w:tc>
        <w:tc>
          <w:tcPr>
            <w:tcW w:w="0" w:type="auto"/>
            <w:vAlign w:val="center"/>
          </w:tcPr>
          <w:p w14:paraId="063C848F" w14:textId="77777777" w:rsidR="00082E2A" w:rsidRDefault="00082E2A" w:rsidP="00D25269">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28 de marzo</w:t>
            </w:r>
          </w:p>
        </w:tc>
        <w:tc>
          <w:tcPr>
            <w:tcW w:w="0" w:type="auto"/>
          </w:tcPr>
          <w:p w14:paraId="5AB61294" w14:textId="77777777" w:rsidR="00082E2A" w:rsidRDefault="00082E2A" w:rsidP="00D2526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p w14:paraId="15F38D30" w14:textId="77777777" w:rsidR="00082E2A" w:rsidRPr="002B1143" w:rsidRDefault="00082E2A" w:rsidP="00D25269">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p>
        </w:tc>
      </w:tr>
      <w:tr w:rsidR="00082E2A" w:rsidRPr="002B1143" w14:paraId="0D91E879"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23FBE707" w14:textId="77777777" w:rsidR="00082E2A" w:rsidRPr="00426665" w:rsidRDefault="00082E2A" w:rsidP="00D25269">
            <w:pPr>
              <w:spacing w:before="20" w:after="20"/>
              <w:rPr>
                <w:sz w:val="18"/>
                <w:szCs w:val="18"/>
                <w:lang w:val="es-ES_tradnl" w:eastAsia="es-ES"/>
              </w:rPr>
            </w:pPr>
            <w:r>
              <w:rPr>
                <w:sz w:val="18"/>
                <w:szCs w:val="18"/>
                <w:lang w:val="es-ES_tradnl" w:eastAsia="es-ES"/>
              </w:rPr>
              <w:t>45.1.</w:t>
            </w:r>
          </w:p>
        </w:tc>
        <w:tc>
          <w:tcPr>
            <w:tcW w:w="0" w:type="auto"/>
            <w:gridSpan w:val="5"/>
            <w:shd w:val="clear" w:color="auto" w:fill="F2F2F2"/>
          </w:tcPr>
          <w:p w14:paraId="11DAAFAB" w14:textId="77777777" w:rsidR="00082E2A" w:rsidRPr="002B1143" w:rsidRDefault="00082E2A" w:rsidP="00D25269">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Adecuación de los espacios físicos y eléctricos.</w:t>
            </w:r>
          </w:p>
        </w:tc>
      </w:tr>
      <w:tr w:rsidR="00082E2A" w:rsidRPr="002B1143" w14:paraId="24BD19A9" w14:textId="77777777" w:rsidTr="00D2526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31902A06" w14:textId="77777777" w:rsidR="00082E2A" w:rsidRDefault="00082E2A" w:rsidP="00D25269">
            <w:pPr>
              <w:spacing w:before="20" w:after="20"/>
              <w:rPr>
                <w:sz w:val="18"/>
                <w:szCs w:val="18"/>
                <w:lang w:val="es-ES_tradnl" w:eastAsia="es-ES"/>
              </w:rPr>
            </w:pPr>
            <w:r>
              <w:rPr>
                <w:sz w:val="18"/>
                <w:szCs w:val="18"/>
                <w:lang w:val="es-ES_tradnl" w:eastAsia="es-ES"/>
              </w:rPr>
              <w:t>45.2.</w:t>
            </w:r>
          </w:p>
        </w:tc>
        <w:tc>
          <w:tcPr>
            <w:tcW w:w="0" w:type="auto"/>
            <w:gridSpan w:val="5"/>
            <w:shd w:val="clear" w:color="auto" w:fill="F2F2F2"/>
          </w:tcPr>
          <w:p w14:paraId="02A8E746" w14:textId="77777777" w:rsidR="00082E2A" w:rsidRDefault="00082E2A" w:rsidP="00D25269">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i/>
                <w:iCs/>
                <w:sz w:val="18"/>
                <w:szCs w:val="22"/>
                <w:lang w:val="es-ES_tradnl" w:eastAsia="es-ES"/>
              </w:rPr>
              <w:t>Instalación y configuración de los equipos de cómputo.</w:t>
            </w:r>
          </w:p>
        </w:tc>
      </w:tr>
      <w:tr w:rsidR="00082E2A" w:rsidRPr="002B1143" w14:paraId="4C651958" w14:textId="77777777" w:rsidTr="00D2526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058E28D7" w14:textId="77777777" w:rsidR="00082E2A" w:rsidRDefault="00082E2A" w:rsidP="00D25269">
            <w:pPr>
              <w:spacing w:before="20" w:after="20"/>
              <w:rPr>
                <w:sz w:val="18"/>
                <w:szCs w:val="18"/>
                <w:lang w:val="es-ES_tradnl" w:eastAsia="es-ES"/>
              </w:rPr>
            </w:pPr>
            <w:r>
              <w:rPr>
                <w:sz w:val="18"/>
                <w:szCs w:val="18"/>
                <w:lang w:val="es-ES_tradnl" w:eastAsia="es-ES"/>
              </w:rPr>
              <w:t>45.3.</w:t>
            </w:r>
          </w:p>
        </w:tc>
        <w:tc>
          <w:tcPr>
            <w:tcW w:w="0" w:type="auto"/>
            <w:gridSpan w:val="5"/>
            <w:shd w:val="clear" w:color="auto" w:fill="F2F2F2"/>
          </w:tcPr>
          <w:p w14:paraId="39C16C50" w14:textId="77777777" w:rsidR="00082E2A" w:rsidRDefault="00082E2A" w:rsidP="00D25269">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Pr>
                <w:i/>
                <w:iCs/>
                <w:sz w:val="18"/>
                <w:szCs w:val="22"/>
                <w:lang w:val="es-ES_tradnl" w:eastAsia="es-ES"/>
              </w:rPr>
              <w:t>Configuración de la red.</w:t>
            </w:r>
          </w:p>
        </w:tc>
      </w:tr>
    </w:tbl>
    <w:p w14:paraId="7EE7DBB7" w14:textId="77777777" w:rsidR="00082E2A" w:rsidRDefault="00082E2A" w:rsidP="00082E2A">
      <w:pPr>
        <w:pStyle w:val="SubtituloUTSI"/>
        <w:spacing w:before="0" w:after="0"/>
        <w:rPr>
          <w:sz w:val="24"/>
          <w:szCs w:val="24"/>
        </w:rPr>
      </w:pPr>
    </w:p>
    <w:p w14:paraId="22BB67D2" w14:textId="3A6FE7CE" w:rsidR="000647B4" w:rsidRDefault="00A9142F" w:rsidP="00082E2A">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El</w:t>
      </w:r>
      <w:r w:rsidRPr="001F2F71">
        <w:rPr>
          <w:rFonts w:eastAsiaTheme="minorHAnsi" w:cs="Arial"/>
          <w:b w:val="0"/>
          <w:bCs w:val="0"/>
          <w:color w:val="auto"/>
          <w:spacing w:val="0"/>
          <w:kern w:val="0"/>
          <w:sz w:val="24"/>
          <w:szCs w:val="24"/>
          <w:lang w:val="es-MX" w:eastAsia="en-US"/>
        </w:rPr>
        <w:t xml:space="preserve"> 4 de febrero</w:t>
      </w:r>
      <w:r>
        <w:rPr>
          <w:rFonts w:eastAsiaTheme="minorHAnsi" w:cs="Arial"/>
          <w:b w:val="0"/>
          <w:bCs w:val="0"/>
          <w:color w:val="auto"/>
          <w:spacing w:val="0"/>
          <w:kern w:val="0"/>
          <w:sz w:val="24"/>
          <w:szCs w:val="24"/>
          <w:lang w:val="es-MX" w:eastAsia="en-US"/>
        </w:rPr>
        <w:t>, se concluyó con la adecuación de los espacios físicos y eléctricos de los 28 Centros de Acopio y Transmisión de Datos</w:t>
      </w:r>
      <w:r w:rsidR="000647B4">
        <w:rPr>
          <w:rFonts w:eastAsiaTheme="minorHAnsi" w:cs="Arial"/>
          <w:b w:val="0"/>
          <w:bCs w:val="0"/>
          <w:color w:val="auto"/>
          <w:spacing w:val="0"/>
          <w:kern w:val="0"/>
          <w:sz w:val="24"/>
          <w:szCs w:val="24"/>
          <w:lang w:val="es-MX" w:eastAsia="en-US"/>
        </w:rPr>
        <w:t>.</w:t>
      </w:r>
    </w:p>
    <w:p w14:paraId="28ECF2FF" w14:textId="77777777" w:rsidR="005E5B60" w:rsidRDefault="005E5B60" w:rsidP="005E5B60">
      <w:pPr>
        <w:pStyle w:val="SubtituloUTSI"/>
        <w:spacing w:before="0" w:after="0"/>
        <w:rPr>
          <w:rFonts w:eastAsiaTheme="minorHAnsi" w:cs="Arial"/>
          <w:b w:val="0"/>
          <w:bCs w:val="0"/>
          <w:color w:val="auto"/>
          <w:spacing w:val="0"/>
          <w:kern w:val="0"/>
          <w:sz w:val="24"/>
          <w:szCs w:val="24"/>
          <w:lang w:val="es-MX" w:eastAsia="en-US"/>
        </w:rPr>
      </w:pPr>
    </w:p>
    <w:p w14:paraId="38C76CA9" w14:textId="4A79422F" w:rsidR="005E5B60" w:rsidRDefault="005E5B60" w:rsidP="005E5B60">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Del 8 al 12 de febrero se inició con la entrega a los Consejos Distritales Electorales de bienes muebles e informáticos para la habilitación de los CATD´s, enviándose lo siguiente:</w:t>
      </w:r>
    </w:p>
    <w:p w14:paraId="55A05620" w14:textId="77777777" w:rsidR="005E5B60" w:rsidRDefault="005E5B60" w:rsidP="005E5B60">
      <w:pPr>
        <w:pStyle w:val="SubtituloUTSI"/>
        <w:spacing w:before="0" w:after="0"/>
        <w:ind w:left="720"/>
        <w:rPr>
          <w:rFonts w:eastAsiaTheme="minorHAnsi" w:cs="Arial"/>
          <w:b w:val="0"/>
          <w:bCs w:val="0"/>
          <w:color w:val="auto"/>
          <w:spacing w:val="0"/>
          <w:kern w:val="0"/>
          <w:sz w:val="24"/>
          <w:szCs w:val="24"/>
          <w:lang w:val="es-MX" w:eastAsia="en-US"/>
        </w:rPr>
      </w:pPr>
    </w:p>
    <w:p w14:paraId="0314F573" w14:textId="77777777" w:rsidR="005E5B60" w:rsidRDefault="005E5B60" w:rsidP="005E5B60">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2 mesas plegables de 1.80 mts.</w:t>
      </w:r>
    </w:p>
    <w:p w14:paraId="5618FEDD" w14:textId="77777777" w:rsidR="005E5B60" w:rsidRDefault="005E5B60" w:rsidP="005E5B60">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6 sillas.</w:t>
      </w:r>
    </w:p>
    <w:p w14:paraId="17F64612" w14:textId="77777777" w:rsidR="005E5B60" w:rsidRDefault="005E5B60" w:rsidP="005E5B60">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1 rack.</w:t>
      </w:r>
    </w:p>
    <w:p w14:paraId="5DEAEC97" w14:textId="77777777" w:rsidR="005E5B60" w:rsidRDefault="005E5B60" w:rsidP="005E5B60">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1 no break.</w:t>
      </w:r>
    </w:p>
    <w:p w14:paraId="188344B5" w14:textId="77777777" w:rsidR="005E5B60" w:rsidRDefault="005E5B60" w:rsidP="005E5B60">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2 multifuncionales.</w:t>
      </w:r>
    </w:p>
    <w:p w14:paraId="7EEFA426" w14:textId="77777777" w:rsidR="005E5B60" w:rsidRPr="000647B4" w:rsidRDefault="005E5B60" w:rsidP="005E5B60">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1 planta de luz.</w:t>
      </w:r>
    </w:p>
    <w:p w14:paraId="21D082ED" w14:textId="77777777" w:rsidR="000647B4" w:rsidRDefault="000647B4" w:rsidP="00082E2A">
      <w:pPr>
        <w:pStyle w:val="SubtituloUTSI"/>
        <w:spacing w:before="0" w:after="0"/>
        <w:rPr>
          <w:rFonts w:eastAsiaTheme="minorHAnsi" w:cs="Arial"/>
          <w:b w:val="0"/>
          <w:bCs w:val="0"/>
          <w:color w:val="auto"/>
          <w:spacing w:val="0"/>
          <w:kern w:val="0"/>
          <w:sz w:val="24"/>
          <w:szCs w:val="24"/>
          <w:lang w:val="es-MX" w:eastAsia="en-US"/>
        </w:rPr>
      </w:pPr>
    </w:p>
    <w:p w14:paraId="467E9366" w14:textId="7F29FFCE" w:rsidR="000647B4" w:rsidRDefault="000647B4" w:rsidP="00082E2A">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Del 12 al 17 de febrero se configuraron las 56 laptops que se destinarán para la digitalización de las Actas PREP</w:t>
      </w:r>
      <w:r w:rsidR="00A9142F" w:rsidRPr="001F2F71">
        <w:rPr>
          <w:rFonts w:eastAsiaTheme="minorHAnsi" w:cs="Arial"/>
          <w:b w:val="0"/>
          <w:bCs w:val="0"/>
          <w:color w:val="auto"/>
          <w:spacing w:val="0"/>
          <w:kern w:val="0"/>
          <w:sz w:val="24"/>
          <w:szCs w:val="24"/>
          <w:lang w:val="es-MX" w:eastAsia="en-US"/>
        </w:rPr>
        <w:t>.</w:t>
      </w:r>
    </w:p>
    <w:p w14:paraId="616A4FB1" w14:textId="77777777" w:rsidR="00233F16" w:rsidRDefault="00233F16" w:rsidP="00233F16">
      <w:pPr>
        <w:pStyle w:val="SubtituloUTSI"/>
        <w:spacing w:before="0" w:after="0"/>
        <w:rPr>
          <w:rFonts w:eastAsiaTheme="minorHAnsi" w:cs="Arial"/>
          <w:b w:val="0"/>
          <w:bCs w:val="0"/>
          <w:color w:val="auto"/>
          <w:spacing w:val="0"/>
          <w:kern w:val="0"/>
          <w:sz w:val="24"/>
          <w:szCs w:val="24"/>
          <w:lang w:val="es-MX" w:eastAsia="en-US"/>
        </w:rPr>
      </w:pPr>
    </w:p>
    <w:p w14:paraId="468030D0" w14:textId="77777777" w:rsidR="00233F16" w:rsidRDefault="00233F16" w:rsidP="00233F16">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Del 24 al 26 de febrero, se dotó del mobiliario (mesas y sillas) para la instalación y habilitación de los dos CCV y del 27 al 29 de noviembre se suministraron 70 equipos de cómputo para le CCV primario y 28 para el CCV secundario.</w:t>
      </w:r>
    </w:p>
    <w:p w14:paraId="1C001A66" w14:textId="77777777" w:rsidR="00082E2A" w:rsidRPr="00082E2A" w:rsidRDefault="00082E2A" w:rsidP="00082E2A">
      <w:pPr>
        <w:pStyle w:val="SubtituloUTSI"/>
        <w:spacing w:before="0" w:after="0"/>
        <w:rPr>
          <w:sz w:val="24"/>
          <w:szCs w:val="24"/>
        </w:rPr>
      </w:pPr>
    </w:p>
    <w:p w14:paraId="621F4276" w14:textId="1282F7D3" w:rsidR="004A2239" w:rsidRPr="0050617D" w:rsidRDefault="00221E96" w:rsidP="00CB362C">
      <w:pPr>
        <w:pStyle w:val="SubtituloUTSI"/>
        <w:numPr>
          <w:ilvl w:val="0"/>
          <w:numId w:val="13"/>
        </w:numPr>
        <w:spacing w:before="0" w:after="0"/>
        <w:rPr>
          <w:sz w:val="52"/>
          <w:szCs w:val="44"/>
        </w:rPr>
      </w:pPr>
      <w:r>
        <w:rPr>
          <w:sz w:val="52"/>
          <w:szCs w:val="44"/>
        </w:rPr>
        <w:t>Comisión encargada de dar seguimiento al diseño, implementación y operación del PREP</w:t>
      </w:r>
    </w:p>
    <w:p w14:paraId="52192CD3" w14:textId="77777777" w:rsidR="002714A7" w:rsidRPr="0005752A" w:rsidRDefault="002714A7" w:rsidP="00A3667C">
      <w:pPr>
        <w:spacing w:before="0" w:after="0"/>
        <w:rPr>
          <w:b/>
          <w:bCs/>
          <w:sz w:val="24"/>
        </w:rPr>
      </w:pPr>
    </w:p>
    <w:p w14:paraId="4AA6D363" w14:textId="5266C091" w:rsidR="00B248DA" w:rsidRPr="0005752A" w:rsidRDefault="005843A5" w:rsidP="00A3667C">
      <w:pPr>
        <w:spacing w:before="0" w:after="0"/>
        <w:rPr>
          <w:sz w:val="24"/>
        </w:rPr>
      </w:pPr>
      <w:r>
        <w:rPr>
          <w:b/>
          <w:bCs/>
          <w:sz w:val="24"/>
        </w:rPr>
        <w:t>SEGUNDA</w:t>
      </w:r>
      <w:r w:rsidR="00B248DA" w:rsidRPr="0005752A">
        <w:rPr>
          <w:b/>
          <w:bCs/>
          <w:sz w:val="24"/>
        </w:rPr>
        <w:t xml:space="preserve"> SESIÓN ORDINARIA.</w:t>
      </w:r>
      <w:r w:rsidR="00B248DA" w:rsidRPr="0005752A">
        <w:rPr>
          <w:sz w:val="24"/>
        </w:rPr>
        <w:t xml:space="preserve"> Celebrada el </w:t>
      </w:r>
      <w:r w:rsidR="009A6CD8">
        <w:rPr>
          <w:sz w:val="24"/>
        </w:rPr>
        <w:t>19</w:t>
      </w:r>
      <w:r w:rsidR="00B248DA" w:rsidRPr="0005752A">
        <w:rPr>
          <w:sz w:val="24"/>
        </w:rPr>
        <w:t xml:space="preserve"> de </w:t>
      </w:r>
      <w:r w:rsidR="009A6CD8">
        <w:rPr>
          <w:sz w:val="24"/>
        </w:rPr>
        <w:t xml:space="preserve">febrero </w:t>
      </w:r>
      <w:r w:rsidR="00B248DA" w:rsidRPr="0005752A">
        <w:rPr>
          <w:sz w:val="24"/>
        </w:rPr>
        <w:t xml:space="preserve">de 2024, por videoconferencia </w:t>
      </w:r>
      <w:hyperlink r:id="rId16" w:history="1">
        <w:r w:rsidR="00F959AC" w:rsidRPr="0005752A">
          <w:rPr>
            <w:rStyle w:val="Hipervnculo"/>
            <w:sz w:val="24"/>
          </w:rPr>
          <w:t>https://meet.google.com/wio-uhqx-sxs</w:t>
        </w:r>
      </w:hyperlink>
      <w:r w:rsidR="00B248DA" w:rsidRPr="0005752A">
        <w:rPr>
          <w:sz w:val="24"/>
        </w:rPr>
        <w:t>, tratándose los siguientes puntos:</w:t>
      </w:r>
    </w:p>
    <w:p w14:paraId="5E89D437" w14:textId="77777777" w:rsidR="00A3667C" w:rsidRPr="0005752A" w:rsidRDefault="00A3667C" w:rsidP="00A3667C">
      <w:pPr>
        <w:spacing w:before="0" w:after="0"/>
        <w:rPr>
          <w:rFonts w:cs="Arial"/>
          <w:sz w:val="24"/>
        </w:rPr>
      </w:pPr>
    </w:p>
    <w:p w14:paraId="62E173AD" w14:textId="64A57ADE" w:rsidR="00113B9B" w:rsidRPr="008F66AD" w:rsidRDefault="00113B9B" w:rsidP="00A3667C">
      <w:pPr>
        <w:spacing w:before="0" w:after="0"/>
        <w:rPr>
          <w:rFonts w:cs="Arial"/>
          <w:sz w:val="24"/>
        </w:rPr>
      </w:pPr>
      <w:r w:rsidRPr="0005752A">
        <w:rPr>
          <w:rFonts w:cs="Arial"/>
          <w:sz w:val="24"/>
        </w:rPr>
        <w:t xml:space="preserve">Pase de lista para verificación del quórum legal y aprobación, en su caso, del orden </w:t>
      </w:r>
      <w:r w:rsidRPr="008F66AD">
        <w:rPr>
          <w:rFonts w:cs="Arial"/>
          <w:sz w:val="24"/>
        </w:rPr>
        <w:t>del día.</w:t>
      </w:r>
      <w:r w:rsidR="00EB18F5">
        <w:rPr>
          <w:rFonts w:cs="Arial"/>
          <w:sz w:val="24"/>
        </w:rPr>
        <w:t xml:space="preserve"> (Anexo </w:t>
      </w:r>
      <w:r w:rsidR="008C6645">
        <w:rPr>
          <w:rFonts w:cs="Arial"/>
          <w:sz w:val="24"/>
        </w:rPr>
        <w:t>2</w:t>
      </w:r>
      <w:r w:rsidR="00EB18F5">
        <w:rPr>
          <w:rFonts w:cs="Arial"/>
          <w:sz w:val="24"/>
        </w:rPr>
        <w:t xml:space="preserve">) </w:t>
      </w:r>
    </w:p>
    <w:p w14:paraId="1D2573AA" w14:textId="77777777" w:rsidR="00113B9B" w:rsidRPr="008F66AD" w:rsidRDefault="00113B9B" w:rsidP="00A3667C">
      <w:pPr>
        <w:spacing w:before="0" w:after="0"/>
        <w:rPr>
          <w:rFonts w:cs="Arial"/>
          <w:sz w:val="24"/>
        </w:rPr>
      </w:pPr>
    </w:p>
    <w:p w14:paraId="0F664759" w14:textId="77777777" w:rsidR="008F66AD" w:rsidRPr="008F66AD" w:rsidRDefault="008F66AD" w:rsidP="008F66AD">
      <w:pPr>
        <w:pStyle w:val="Prrafodelista"/>
        <w:numPr>
          <w:ilvl w:val="0"/>
          <w:numId w:val="33"/>
        </w:numPr>
        <w:spacing w:before="0" w:after="0" w:line="240" w:lineRule="auto"/>
        <w:rPr>
          <w:rFonts w:cs="Arial"/>
          <w:i w:val="0"/>
          <w:iCs w:val="0"/>
          <w:sz w:val="23"/>
          <w:szCs w:val="23"/>
        </w:rPr>
      </w:pPr>
      <w:r w:rsidRPr="008F66AD">
        <w:rPr>
          <w:rFonts w:cs="Arial"/>
          <w:i w:val="0"/>
          <w:iCs w:val="0"/>
          <w:sz w:val="23"/>
          <w:szCs w:val="23"/>
        </w:rPr>
        <w:t>Lectura de las minutas de trabajo de la Primera Sesión Ordinaria y de la segunda sesión extraordinaria celebradas el 18 y 20 de enero de 2024, respectivamente. Aprobación en su caso.</w:t>
      </w:r>
    </w:p>
    <w:p w14:paraId="61CBCFB6" w14:textId="77777777" w:rsidR="008F66AD" w:rsidRPr="008F66AD" w:rsidRDefault="008F66AD" w:rsidP="008F66AD">
      <w:pPr>
        <w:pStyle w:val="Prrafodelista"/>
        <w:numPr>
          <w:ilvl w:val="0"/>
          <w:numId w:val="0"/>
        </w:numPr>
        <w:spacing w:after="0" w:line="240" w:lineRule="auto"/>
        <w:ind w:left="1080"/>
        <w:rPr>
          <w:rFonts w:cs="Arial"/>
          <w:i w:val="0"/>
          <w:iCs w:val="0"/>
          <w:sz w:val="23"/>
          <w:szCs w:val="23"/>
        </w:rPr>
      </w:pPr>
    </w:p>
    <w:p w14:paraId="62EC63AA" w14:textId="77777777" w:rsidR="008F66AD" w:rsidRPr="008F66AD" w:rsidRDefault="008F66AD" w:rsidP="008F66AD">
      <w:pPr>
        <w:pStyle w:val="Prrafodelista"/>
        <w:numPr>
          <w:ilvl w:val="0"/>
          <w:numId w:val="33"/>
        </w:numPr>
        <w:spacing w:before="0" w:after="0" w:line="240" w:lineRule="auto"/>
        <w:rPr>
          <w:rFonts w:cs="Arial"/>
          <w:i w:val="0"/>
          <w:iCs w:val="0"/>
          <w:sz w:val="23"/>
          <w:szCs w:val="23"/>
        </w:rPr>
      </w:pPr>
      <w:r w:rsidRPr="008F66AD">
        <w:rPr>
          <w:rFonts w:cs="Arial"/>
          <w:i w:val="0"/>
          <w:iCs w:val="0"/>
          <w:sz w:val="23"/>
          <w:szCs w:val="23"/>
        </w:rPr>
        <w:t>Informe 007/CESIOPREP/SO/19-02-2024 que rinde la secretaría técnica, relativo a la correspondencia recibida, en cumplimiento al artículo 40 fracción IX del reglamento de comisiones del Consejo General del IEPC Guerrero.</w:t>
      </w:r>
    </w:p>
    <w:p w14:paraId="21B855D7" w14:textId="77777777" w:rsidR="008F66AD" w:rsidRPr="008F66AD" w:rsidRDefault="008F66AD" w:rsidP="008F66AD">
      <w:pPr>
        <w:pStyle w:val="Prrafodelista"/>
        <w:numPr>
          <w:ilvl w:val="0"/>
          <w:numId w:val="0"/>
        </w:numPr>
        <w:ind w:left="1080"/>
        <w:rPr>
          <w:rFonts w:cs="Arial"/>
          <w:i w:val="0"/>
          <w:iCs w:val="0"/>
          <w:sz w:val="23"/>
          <w:szCs w:val="23"/>
        </w:rPr>
      </w:pPr>
    </w:p>
    <w:p w14:paraId="21031F9B" w14:textId="5AA6FA00" w:rsidR="008F66AD" w:rsidRDefault="008F66AD" w:rsidP="008F66AD">
      <w:pPr>
        <w:pStyle w:val="Prrafodelista"/>
        <w:numPr>
          <w:ilvl w:val="0"/>
          <w:numId w:val="33"/>
        </w:numPr>
        <w:spacing w:before="0" w:after="0" w:line="240" w:lineRule="auto"/>
        <w:rPr>
          <w:rFonts w:cs="Arial"/>
          <w:i w:val="0"/>
          <w:iCs w:val="0"/>
          <w:sz w:val="23"/>
          <w:szCs w:val="23"/>
        </w:rPr>
      </w:pPr>
      <w:r w:rsidRPr="008F66AD">
        <w:rPr>
          <w:rFonts w:cs="Arial"/>
          <w:i w:val="0"/>
          <w:iCs w:val="0"/>
          <w:sz w:val="23"/>
          <w:szCs w:val="23"/>
        </w:rPr>
        <w:t xml:space="preserve">Informe 008/CESIOPREP/SO/19-02-2024 relativo a la designación del ente auditor para la infraestructura tecnológica y sistema informático del Programa de </w:t>
      </w:r>
      <w:r w:rsidRPr="008F66AD">
        <w:rPr>
          <w:rFonts w:cs="Arial"/>
          <w:i w:val="0"/>
          <w:iCs w:val="0"/>
          <w:sz w:val="23"/>
          <w:szCs w:val="23"/>
        </w:rPr>
        <w:lastRenderedPageBreak/>
        <w:t>Resultados Electorales Preliminares, en el Proceso Electoral Ordinario de Diputaciones Locales y Ayuntamientos 2023-2024.</w:t>
      </w:r>
    </w:p>
    <w:p w14:paraId="5520F615" w14:textId="77777777" w:rsidR="008F66AD" w:rsidRPr="008F66AD" w:rsidRDefault="008F66AD" w:rsidP="008F66AD">
      <w:pPr>
        <w:pStyle w:val="Prrafodelista"/>
        <w:numPr>
          <w:ilvl w:val="0"/>
          <w:numId w:val="0"/>
        </w:numPr>
        <w:ind w:left="1080"/>
        <w:rPr>
          <w:rFonts w:cs="Arial"/>
          <w:i w:val="0"/>
          <w:iCs w:val="0"/>
          <w:sz w:val="23"/>
          <w:szCs w:val="23"/>
        </w:rPr>
      </w:pPr>
    </w:p>
    <w:p w14:paraId="27AAF5F6" w14:textId="00085CD6" w:rsidR="008F66AD" w:rsidRDefault="008F66AD" w:rsidP="008F66AD">
      <w:pPr>
        <w:pStyle w:val="Prrafodelista"/>
        <w:numPr>
          <w:ilvl w:val="0"/>
          <w:numId w:val="33"/>
        </w:numPr>
        <w:spacing w:before="0" w:after="0" w:line="240" w:lineRule="auto"/>
        <w:rPr>
          <w:rFonts w:cs="Arial"/>
          <w:i w:val="0"/>
          <w:iCs w:val="0"/>
          <w:sz w:val="23"/>
          <w:szCs w:val="23"/>
        </w:rPr>
      </w:pPr>
      <w:r w:rsidRPr="008F66AD">
        <w:rPr>
          <w:rFonts w:cs="Arial"/>
          <w:i w:val="0"/>
          <w:iCs w:val="0"/>
          <w:sz w:val="23"/>
          <w:szCs w:val="23"/>
        </w:rPr>
        <w:t>Informe del mes de enero sobre el avance en el diseño, implementación y operación del Programa de Resultados Electorales Preliminares, en el Proceso Electoral Ordinario de Diputaciones Locales y Ayuntamientos 2023-2024.</w:t>
      </w:r>
    </w:p>
    <w:p w14:paraId="7652402B" w14:textId="77777777" w:rsidR="008F66AD" w:rsidRPr="008F66AD" w:rsidRDefault="008F66AD" w:rsidP="008F66AD">
      <w:pPr>
        <w:pStyle w:val="Prrafodelista"/>
        <w:numPr>
          <w:ilvl w:val="0"/>
          <w:numId w:val="0"/>
        </w:numPr>
        <w:ind w:left="1080"/>
        <w:rPr>
          <w:rFonts w:cs="Arial"/>
          <w:i w:val="0"/>
          <w:iCs w:val="0"/>
          <w:sz w:val="23"/>
          <w:szCs w:val="23"/>
        </w:rPr>
      </w:pPr>
    </w:p>
    <w:p w14:paraId="64AA949D" w14:textId="77777777" w:rsidR="008F66AD" w:rsidRPr="008F66AD" w:rsidRDefault="008F66AD" w:rsidP="008F66AD">
      <w:pPr>
        <w:pStyle w:val="Prrafodelista"/>
        <w:numPr>
          <w:ilvl w:val="0"/>
          <w:numId w:val="33"/>
        </w:numPr>
        <w:spacing w:before="0" w:after="0" w:line="240" w:lineRule="auto"/>
        <w:ind w:left="709" w:right="175"/>
        <w:rPr>
          <w:rFonts w:cs="Arial"/>
          <w:i w:val="0"/>
          <w:iCs w:val="0"/>
          <w:sz w:val="23"/>
          <w:szCs w:val="23"/>
        </w:rPr>
      </w:pPr>
      <w:r w:rsidRPr="008F66AD">
        <w:rPr>
          <w:rFonts w:cs="Arial"/>
          <w:i w:val="0"/>
          <w:iCs w:val="0"/>
          <w:sz w:val="23"/>
          <w:szCs w:val="23"/>
        </w:rPr>
        <w:t>Asuntos Generales.</w:t>
      </w:r>
    </w:p>
    <w:p w14:paraId="1AF6942C" w14:textId="77777777" w:rsidR="00B248DA" w:rsidRPr="0005752A" w:rsidRDefault="00B248DA" w:rsidP="00A3667C">
      <w:pPr>
        <w:spacing w:before="0" w:after="0"/>
        <w:rPr>
          <w:sz w:val="24"/>
        </w:rPr>
      </w:pPr>
    </w:p>
    <w:p w14:paraId="7691BA2E" w14:textId="77777777" w:rsidR="00574011" w:rsidRDefault="00574011" w:rsidP="00CB362C">
      <w:pPr>
        <w:pStyle w:val="SubtituloUTSI"/>
        <w:numPr>
          <w:ilvl w:val="0"/>
          <w:numId w:val="30"/>
        </w:numPr>
        <w:spacing w:before="0" w:after="0"/>
      </w:pPr>
      <w:r>
        <w:t>Comité Técnico Asesor del PREP</w:t>
      </w:r>
    </w:p>
    <w:p w14:paraId="6EE5E879" w14:textId="77777777" w:rsidR="00EC0102" w:rsidRPr="0005752A" w:rsidRDefault="00EC0102" w:rsidP="00EC0102">
      <w:pPr>
        <w:pStyle w:val="SubtituloUTSI"/>
        <w:spacing w:before="0" w:after="0"/>
        <w:rPr>
          <w:rFonts w:eastAsiaTheme="minorHAnsi" w:cstheme="minorBidi"/>
          <w:b w:val="0"/>
          <w:bCs w:val="0"/>
          <w:color w:val="auto"/>
          <w:spacing w:val="0"/>
          <w:kern w:val="0"/>
          <w:sz w:val="24"/>
          <w:szCs w:val="24"/>
          <w:lang w:val="es-MX" w:eastAsia="en-US"/>
        </w:rPr>
      </w:pPr>
    </w:p>
    <w:p w14:paraId="6C2AFEFE" w14:textId="701EAC9B" w:rsidR="00CA47D9" w:rsidRPr="00D211DF" w:rsidRDefault="009F7924" w:rsidP="00CA47D9">
      <w:pPr>
        <w:pStyle w:val="SubtituloUTSI"/>
        <w:spacing w:before="0" w:after="0"/>
      </w:pPr>
      <w:r w:rsidRPr="006F58AC">
        <w:rPr>
          <w:rFonts w:eastAsiaTheme="minorHAnsi" w:cstheme="minorBidi"/>
          <w:color w:val="auto"/>
          <w:spacing w:val="0"/>
          <w:kern w:val="0"/>
          <w:sz w:val="24"/>
          <w:szCs w:val="24"/>
          <w:lang w:val="es-MX" w:eastAsia="en-US"/>
        </w:rPr>
        <w:t>CUARTA</w:t>
      </w:r>
      <w:r w:rsidR="00CA47D9" w:rsidRPr="006F58AC">
        <w:rPr>
          <w:rFonts w:eastAsiaTheme="minorHAnsi" w:cstheme="minorBidi"/>
          <w:color w:val="auto"/>
          <w:spacing w:val="0"/>
          <w:kern w:val="0"/>
          <w:sz w:val="24"/>
          <w:szCs w:val="24"/>
          <w:lang w:val="es-MX" w:eastAsia="en-US"/>
        </w:rPr>
        <w:t xml:space="preserve"> SESIÓN ORDINARIA.</w:t>
      </w:r>
      <w:r w:rsidR="00CA47D9" w:rsidRPr="0005752A">
        <w:rPr>
          <w:rFonts w:eastAsiaTheme="minorHAnsi" w:cstheme="minorBidi"/>
          <w:b w:val="0"/>
          <w:bCs w:val="0"/>
          <w:color w:val="auto"/>
          <w:spacing w:val="0"/>
          <w:kern w:val="0"/>
          <w:sz w:val="24"/>
          <w:szCs w:val="24"/>
          <w:lang w:val="es-MX" w:eastAsia="en-US"/>
        </w:rPr>
        <w:t xml:space="preserve"> Celebrada el </w:t>
      </w:r>
      <w:r>
        <w:rPr>
          <w:rFonts w:eastAsiaTheme="minorHAnsi" w:cstheme="minorBidi"/>
          <w:b w:val="0"/>
          <w:bCs w:val="0"/>
          <w:color w:val="auto"/>
          <w:spacing w:val="0"/>
          <w:kern w:val="0"/>
          <w:sz w:val="24"/>
          <w:szCs w:val="24"/>
          <w:lang w:val="es-MX" w:eastAsia="en-US"/>
        </w:rPr>
        <w:t>23</w:t>
      </w:r>
      <w:r w:rsidR="00CA47D9" w:rsidRPr="0005752A">
        <w:rPr>
          <w:rFonts w:eastAsiaTheme="minorHAnsi" w:cstheme="minorBidi"/>
          <w:b w:val="0"/>
          <w:bCs w:val="0"/>
          <w:color w:val="auto"/>
          <w:spacing w:val="0"/>
          <w:kern w:val="0"/>
          <w:sz w:val="24"/>
          <w:szCs w:val="24"/>
          <w:lang w:val="es-MX" w:eastAsia="en-US"/>
        </w:rPr>
        <w:t xml:space="preserve"> de </w:t>
      </w:r>
      <w:r>
        <w:rPr>
          <w:rFonts w:eastAsiaTheme="minorHAnsi" w:cstheme="minorBidi"/>
          <w:b w:val="0"/>
          <w:bCs w:val="0"/>
          <w:color w:val="auto"/>
          <w:spacing w:val="0"/>
          <w:kern w:val="0"/>
          <w:sz w:val="24"/>
          <w:szCs w:val="24"/>
          <w:lang w:val="es-MX" w:eastAsia="en-US"/>
        </w:rPr>
        <w:t>febrero</w:t>
      </w:r>
      <w:r w:rsidR="00CA47D9" w:rsidRPr="0005752A">
        <w:rPr>
          <w:rFonts w:eastAsiaTheme="minorHAnsi" w:cstheme="minorBidi"/>
          <w:b w:val="0"/>
          <w:bCs w:val="0"/>
          <w:color w:val="auto"/>
          <w:spacing w:val="0"/>
          <w:kern w:val="0"/>
          <w:sz w:val="24"/>
          <w:szCs w:val="24"/>
          <w:lang w:val="es-MX" w:eastAsia="en-US"/>
        </w:rPr>
        <w:t xml:space="preserve"> de 2024, mediante videoconferencia </w:t>
      </w:r>
      <w:hyperlink r:id="rId17" w:history="1">
        <w:r w:rsidR="00D211DF" w:rsidRPr="00D211DF">
          <w:rPr>
            <w:rStyle w:val="Hipervnculo"/>
            <w:b w:val="0"/>
            <w:bCs w:val="0"/>
            <w:sz w:val="24"/>
            <w:szCs w:val="24"/>
          </w:rPr>
          <w:t>https://meet.google.com/vrt-kmvt-duq</w:t>
        </w:r>
      </w:hyperlink>
      <w:r w:rsidR="00CA47D9" w:rsidRPr="0005752A">
        <w:rPr>
          <w:rFonts w:eastAsiaTheme="minorHAnsi" w:cstheme="minorBidi"/>
          <w:b w:val="0"/>
          <w:bCs w:val="0"/>
          <w:color w:val="auto"/>
          <w:spacing w:val="0"/>
          <w:kern w:val="0"/>
          <w:sz w:val="24"/>
          <w:szCs w:val="24"/>
          <w:lang w:val="es-MX" w:eastAsia="en-US"/>
        </w:rPr>
        <w:t>, tratándose los siguientes puntos:</w:t>
      </w:r>
    </w:p>
    <w:p w14:paraId="48853907" w14:textId="77777777" w:rsidR="00CA47D9" w:rsidRPr="0005752A" w:rsidRDefault="00CA47D9" w:rsidP="00CA47D9">
      <w:pPr>
        <w:pStyle w:val="SubtituloUTSI"/>
        <w:spacing w:before="0" w:after="0"/>
        <w:rPr>
          <w:rFonts w:eastAsiaTheme="minorHAnsi" w:cstheme="minorBidi"/>
          <w:b w:val="0"/>
          <w:bCs w:val="0"/>
          <w:color w:val="auto"/>
          <w:spacing w:val="0"/>
          <w:kern w:val="0"/>
          <w:sz w:val="24"/>
          <w:szCs w:val="24"/>
          <w:lang w:val="es-MX" w:eastAsia="en-US"/>
        </w:rPr>
      </w:pPr>
    </w:p>
    <w:p w14:paraId="39E9AAF8" w14:textId="2DFE2455" w:rsidR="00CA47D9" w:rsidRPr="00C65ADB" w:rsidRDefault="00CA47D9" w:rsidP="00CA47D9">
      <w:pPr>
        <w:spacing w:before="0" w:after="0"/>
        <w:rPr>
          <w:rFonts w:cs="Arial"/>
          <w:sz w:val="24"/>
        </w:rPr>
      </w:pPr>
      <w:r w:rsidRPr="00C65ADB">
        <w:rPr>
          <w:rFonts w:cs="Arial"/>
          <w:sz w:val="24"/>
        </w:rPr>
        <w:t xml:space="preserve">Pase de lista para verificación del quórum legal. </w:t>
      </w:r>
      <w:r w:rsidR="00EB18F5">
        <w:rPr>
          <w:rFonts w:cs="Arial"/>
          <w:sz w:val="24"/>
        </w:rPr>
        <w:t xml:space="preserve">(Anexo </w:t>
      </w:r>
      <w:r w:rsidR="00CA096A">
        <w:rPr>
          <w:rFonts w:cs="Arial"/>
          <w:sz w:val="24"/>
        </w:rPr>
        <w:t>3</w:t>
      </w:r>
      <w:r w:rsidR="00EB18F5">
        <w:rPr>
          <w:rFonts w:cs="Arial"/>
          <w:sz w:val="24"/>
        </w:rPr>
        <w:t>)</w:t>
      </w:r>
    </w:p>
    <w:p w14:paraId="1DD3E5C1" w14:textId="77777777" w:rsidR="00C8365A" w:rsidRPr="00C65ADB" w:rsidRDefault="00C8365A" w:rsidP="00C8365A">
      <w:pPr>
        <w:spacing w:before="0" w:after="0"/>
        <w:rPr>
          <w:rFonts w:cs="Arial"/>
          <w:sz w:val="24"/>
        </w:rPr>
      </w:pPr>
    </w:p>
    <w:p w14:paraId="38A6CA01" w14:textId="77777777" w:rsidR="00C65ADB" w:rsidRPr="00C65ADB" w:rsidRDefault="00C65ADB" w:rsidP="00C65ADB">
      <w:pPr>
        <w:pStyle w:val="Prrafodelista"/>
        <w:numPr>
          <w:ilvl w:val="0"/>
          <w:numId w:val="69"/>
        </w:numPr>
        <w:spacing w:before="0" w:after="0" w:line="480" w:lineRule="auto"/>
        <w:ind w:right="175"/>
        <w:rPr>
          <w:rFonts w:cs="Arial"/>
          <w:i w:val="0"/>
          <w:iCs w:val="0"/>
          <w:sz w:val="24"/>
        </w:rPr>
      </w:pPr>
      <w:r w:rsidRPr="00C65ADB">
        <w:rPr>
          <w:rFonts w:cs="Arial"/>
          <w:i w:val="0"/>
          <w:iCs w:val="0"/>
          <w:sz w:val="24"/>
        </w:rPr>
        <w:t xml:space="preserve">Lectura del orden del día. </w:t>
      </w:r>
    </w:p>
    <w:p w14:paraId="71A05A1B" w14:textId="77777777" w:rsidR="00C65ADB" w:rsidRPr="00C65ADB" w:rsidRDefault="00C65ADB" w:rsidP="00C65ADB">
      <w:pPr>
        <w:pStyle w:val="Prrafodelista"/>
        <w:numPr>
          <w:ilvl w:val="0"/>
          <w:numId w:val="69"/>
        </w:numPr>
        <w:spacing w:before="0" w:after="200" w:line="480" w:lineRule="auto"/>
        <w:jc w:val="left"/>
        <w:rPr>
          <w:rFonts w:cs="Arial"/>
          <w:i w:val="0"/>
          <w:iCs w:val="0"/>
          <w:sz w:val="24"/>
        </w:rPr>
      </w:pPr>
      <w:r w:rsidRPr="00C65ADB">
        <w:rPr>
          <w:rFonts w:cs="Arial"/>
          <w:i w:val="0"/>
          <w:iCs w:val="0"/>
          <w:sz w:val="24"/>
        </w:rPr>
        <w:t>Lectura del Acta de la Tercera sesión ordinaria, celebrada el 19 de enero del 2024. Aprobación en su caso.</w:t>
      </w:r>
    </w:p>
    <w:p w14:paraId="2FADC488" w14:textId="77777777" w:rsidR="00C65ADB" w:rsidRPr="00C65ADB" w:rsidRDefault="00C65ADB" w:rsidP="00C65ADB">
      <w:pPr>
        <w:pStyle w:val="Prrafodelista"/>
        <w:numPr>
          <w:ilvl w:val="0"/>
          <w:numId w:val="69"/>
        </w:numPr>
        <w:spacing w:before="0" w:after="0" w:line="480" w:lineRule="auto"/>
        <w:ind w:right="175"/>
        <w:rPr>
          <w:rFonts w:cs="Arial"/>
          <w:i w:val="0"/>
          <w:iCs w:val="0"/>
          <w:sz w:val="24"/>
        </w:rPr>
      </w:pPr>
      <w:r w:rsidRPr="00C65ADB">
        <w:rPr>
          <w:rFonts w:cs="Arial"/>
          <w:i w:val="0"/>
          <w:iCs w:val="0"/>
          <w:sz w:val="24"/>
        </w:rPr>
        <w:t>Presentación del informe parcial de actividades del COTAPREP de enero y febrero.</w:t>
      </w:r>
    </w:p>
    <w:p w14:paraId="38595FA9" w14:textId="77777777" w:rsidR="00C65ADB" w:rsidRPr="00C65ADB" w:rsidRDefault="00C65ADB" w:rsidP="00C65ADB">
      <w:pPr>
        <w:pStyle w:val="Prrafodelista"/>
        <w:numPr>
          <w:ilvl w:val="0"/>
          <w:numId w:val="69"/>
        </w:numPr>
        <w:spacing w:before="0" w:after="0" w:line="480" w:lineRule="auto"/>
        <w:ind w:right="175"/>
        <w:rPr>
          <w:rFonts w:cs="Arial"/>
          <w:i w:val="0"/>
          <w:iCs w:val="0"/>
          <w:sz w:val="24"/>
        </w:rPr>
      </w:pPr>
      <w:r w:rsidRPr="00C65ADB">
        <w:rPr>
          <w:rFonts w:cs="Arial"/>
          <w:i w:val="0"/>
          <w:iCs w:val="0"/>
          <w:sz w:val="24"/>
        </w:rPr>
        <w:t>Presentación del informe preliminar de febrero sobre el avance en el diseño, implementación y operación del PREP, previo a su remisión al INE.</w:t>
      </w:r>
    </w:p>
    <w:p w14:paraId="57B7B075" w14:textId="77777777" w:rsidR="00C65ADB" w:rsidRPr="00C65ADB" w:rsidRDefault="00C65ADB" w:rsidP="00C65ADB">
      <w:pPr>
        <w:pStyle w:val="Prrafodelista"/>
        <w:numPr>
          <w:ilvl w:val="0"/>
          <w:numId w:val="69"/>
        </w:numPr>
        <w:spacing w:before="0" w:after="0" w:line="480" w:lineRule="auto"/>
        <w:ind w:right="175"/>
        <w:rPr>
          <w:rFonts w:cs="Arial"/>
          <w:i w:val="0"/>
          <w:iCs w:val="0"/>
          <w:sz w:val="24"/>
        </w:rPr>
      </w:pPr>
      <w:r w:rsidRPr="00C65ADB">
        <w:rPr>
          <w:rFonts w:cs="Arial"/>
          <w:i w:val="0"/>
          <w:iCs w:val="0"/>
          <w:sz w:val="24"/>
        </w:rPr>
        <w:t>Plan de seguridad y Plan de continuidad.</w:t>
      </w:r>
    </w:p>
    <w:p w14:paraId="3CF95F15" w14:textId="77777777" w:rsidR="00C65ADB" w:rsidRPr="00C65ADB" w:rsidRDefault="00C65ADB" w:rsidP="00C65ADB">
      <w:pPr>
        <w:pStyle w:val="Prrafodelista"/>
        <w:numPr>
          <w:ilvl w:val="0"/>
          <w:numId w:val="69"/>
        </w:numPr>
        <w:spacing w:before="0" w:after="0" w:line="480" w:lineRule="auto"/>
        <w:ind w:right="175"/>
        <w:rPr>
          <w:rFonts w:cs="Arial"/>
          <w:i w:val="0"/>
          <w:iCs w:val="0"/>
          <w:sz w:val="24"/>
        </w:rPr>
      </w:pPr>
      <w:r w:rsidRPr="00C65ADB">
        <w:rPr>
          <w:rFonts w:cs="Arial"/>
          <w:i w:val="0"/>
          <w:iCs w:val="0"/>
          <w:sz w:val="24"/>
        </w:rPr>
        <w:t>Asuntos Generales.</w:t>
      </w:r>
    </w:p>
    <w:p w14:paraId="0336BA12" w14:textId="77777777" w:rsidR="002C1718" w:rsidRPr="0005752A" w:rsidRDefault="002C1718" w:rsidP="00CA47D9">
      <w:pPr>
        <w:pStyle w:val="SubtituloUTSI"/>
        <w:spacing w:before="0" w:after="0"/>
        <w:rPr>
          <w:rFonts w:eastAsiaTheme="minorHAnsi" w:cstheme="minorBidi"/>
          <w:b w:val="0"/>
          <w:bCs w:val="0"/>
          <w:color w:val="auto"/>
          <w:spacing w:val="0"/>
          <w:kern w:val="0"/>
          <w:sz w:val="24"/>
          <w:szCs w:val="24"/>
          <w:lang w:val="es-MX" w:eastAsia="en-US"/>
        </w:rPr>
      </w:pPr>
    </w:p>
    <w:p w14:paraId="6EFF47E8" w14:textId="640902CF" w:rsidR="009858EF" w:rsidRPr="0005752A" w:rsidRDefault="003F2D29" w:rsidP="009858EF">
      <w:pPr>
        <w:pStyle w:val="SubtituloUTSI"/>
        <w:spacing w:before="0" w:after="0"/>
        <w:rPr>
          <w:rFonts w:eastAsiaTheme="minorHAnsi" w:cstheme="minorBidi"/>
          <w:b w:val="0"/>
          <w:bCs w:val="0"/>
          <w:color w:val="auto"/>
          <w:spacing w:val="0"/>
          <w:kern w:val="0"/>
          <w:sz w:val="24"/>
          <w:szCs w:val="24"/>
          <w:lang w:val="es-MX" w:eastAsia="en-US"/>
        </w:rPr>
      </w:pPr>
      <w:r w:rsidRPr="006F58AC">
        <w:rPr>
          <w:rFonts w:eastAsiaTheme="minorHAnsi" w:cstheme="minorBidi"/>
          <w:color w:val="auto"/>
          <w:spacing w:val="0"/>
          <w:kern w:val="0"/>
          <w:sz w:val="24"/>
          <w:szCs w:val="24"/>
          <w:lang w:val="es-MX" w:eastAsia="en-US"/>
        </w:rPr>
        <w:t>Cuarta</w:t>
      </w:r>
      <w:r w:rsidR="009858EF" w:rsidRPr="006F58AC">
        <w:rPr>
          <w:rFonts w:eastAsiaTheme="minorHAnsi" w:cstheme="minorBidi"/>
          <w:color w:val="auto"/>
          <w:spacing w:val="0"/>
          <w:kern w:val="0"/>
          <w:sz w:val="24"/>
          <w:szCs w:val="24"/>
          <w:lang w:val="es-MX" w:eastAsia="en-US"/>
        </w:rPr>
        <w:t xml:space="preserve"> reunión formal de trabajo:</w:t>
      </w:r>
      <w:r w:rsidR="009858EF" w:rsidRPr="0005752A">
        <w:rPr>
          <w:rFonts w:eastAsiaTheme="minorHAnsi" w:cstheme="minorBidi"/>
          <w:color w:val="auto"/>
          <w:spacing w:val="0"/>
          <w:kern w:val="0"/>
          <w:sz w:val="24"/>
          <w:szCs w:val="24"/>
          <w:lang w:val="es-MX" w:eastAsia="en-US"/>
        </w:rPr>
        <w:t xml:space="preserve"> del Comité Técnico Asesor del Programa de Resultados Electorales Preliminares con las representaciones de partidos políticos y representaciones del Pueblo Afromexicano y de los Pueblos y Comunidades Originarias. </w:t>
      </w:r>
    </w:p>
    <w:p w14:paraId="5276702A" w14:textId="77777777" w:rsidR="009858EF" w:rsidRPr="0005752A" w:rsidRDefault="009858EF" w:rsidP="009858EF">
      <w:pPr>
        <w:pStyle w:val="SubtituloUTSI"/>
        <w:spacing w:before="0" w:after="0"/>
        <w:rPr>
          <w:rFonts w:eastAsiaTheme="minorHAnsi" w:cstheme="minorBidi"/>
          <w:b w:val="0"/>
          <w:bCs w:val="0"/>
          <w:color w:val="auto"/>
          <w:spacing w:val="0"/>
          <w:kern w:val="0"/>
          <w:sz w:val="24"/>
          <w:szCs w:val="24"/>
          <w:lang w:val="es-MX" w:eastAsia="en-US"/>
        </w:rPr>
      </w:pPr>
    </w:p>
    <w:p w14:paraId="24B9CFDB" w14:textId="5FECFFCC" w:rsidR="009858EF" w:rsidRPr="0005752A" w:rsidRDefault="009858EF" w:rsidP="009858EF">
      <w:pPr>
        <w:pStyle w:val="SubtituloUTSI"/>
        <w:spacing w:before="0" w:after="0"/>
        <w:rPr>
          <w:rFonts w:eastAsiaTheme="minorHAnsi" w:cstheme="minorBidi"/>
          <w:b w:val="0"/>
          <w:bCs w:val="0"/>
          <w:color w:val="auto"/>
          <w:spacing w:val="0"/>
          <w:kern w:val="0"/>
          <w:sz w:val="24"/>
          <w:szCs w:val="24"/>
          <w:lang w:val="es-MX" w:eastAsia="en-US"/>
        </w:rPr>
      </w:pPr>
      <w:r w:rsidRPr="0005752A">
        <w:rPr>
          <w:rFonts w:eastAsiaTheme="minorHAnsi" w:cstheme="minorBidi"/>
          <w:b w:val="0"/>
          <w:bCs w:val="0"/>
          <w:color w:val="auto"/>
          <w:spacing w:val="0"/>
          <w:kern w:val="0"/>
          <w:sz w:val="24"/>
          <w:szCs w:val="24"/>
          <w:lang w:val="es-MX" w:eastAsia="en-US"/>
        </w:rPr>
        <w:t xml:space="preserve">Celebrada el </w:t>
      </w:r>
      <w:r w:rsidR="00E46C91" w:rsidRPr="0005752A">
        <w:rPr>
          <w:rFonts w:eastAsiaTheme="minorHAnsi" w:cstheme="minorBidi"/>
          <w:b w:val="0"/>
          <w:bCs w:val="0"/>
          <w:color w:val="auto"/>
          <w:spacing w:val="0"/>
          <w:kern w:val="0"/>
          <w:sz w:val="24"/>
          <w:szCs w:val="24"/>
          <w:lang w:val="es-MX" w:eastAsia="en-US"/>
        </w:rPr>
        <w:t>22</w:t>
      </w:r>
      <w:r w:rsidR="00C723DF" w:rsidRPr="0005752A">
        <w:rPr>
          <w:rFonts w:eastAsiaTheme="minorHAnsi" w:cstheme="minorBidi"/>
          <w:b w:val="0"/>
          <w:bCs w:val="0"/>
          <w:color w:val="auto"/>
          <w:spacing w:val="0"/>
          <w:kern w:val="0"/>
          <w:sz w:val="24"/>
          <w:szCs w:val="24"/>
          <w:lang w:val="es-MX" w:eastAsia="en-US"/>
        </w:rPr>
        <w:t xml:space="preserve"> de </w:t>
      </w:r>
      <w:r w:rsidR="003F2D29">
        <w:rPr>
          <w:rFonts w:eastAsiaTheme="minorHAnsi" w:cstheme="minorBidi"/>
          <w:b w:val="0"/>
          <w:bCs w:val="0"/>
          <w:color w:val="auto"/>
          <w:spacing w:val="0"/>
          <w:kern w:val="0"/>
          <w:sz w:val="24"/>
          <w:szCs w:val="24"/>
          <w:lang w:val="es-MX" w:eastAsia="en-US"/>
        </w:rPr>
        <w:t>febrero</w:t>
      </w:r>
      <w:r w:rsidR="00E46C91" w:rsidRPr="0005752A">
        <w:rPr>
          <w:rFonts w:eastAsiaTheme="minorHAnsi" w:cstheme="minorBidi"/>
          <w:b w:val="0"/>
          <w:bCs w:val="0"/>
          <w:color w:val="auto"/>
          <w:spacing w:val="0"/>
          <w:kern w:val="0"/>
          <w:sz w:val="24"/>
          <w:szCs w:val="24"/>
          <w:lang w:val="es-MX" w:eastAsia="en-US"/>
        </w:rPr>
        <w:t xml:space="preserve"> </w:t>
      </w:r>
      <w:r w:rsidRPr="0005752A">
        <w:rPr>
          <w:rFonts w:eastAsiaTheme="minorHAnsi" w:cstheme="minorBidi"/>
          <w:b w:val="0"/>
          <w:bCs w:val="0"/>
          <w:color w:val="auto"/>
          <w:spacing w:val="0"/>
          <w:kern w:val="0"/>
          <w:sz w:val="24"/>
          <w:szCs w:val="24"/>
          <w:lang w:val="es-MX" w:eastAsia="en-US"/>
        </w:rPr>
        <w:t>de 202</w:t>
      </w:r>
      <w:r w:rsidR="00E46C91" w:rsidRPr="0005752A">
        <w:rPr>
          <w:rFonts w:eastAsiaTheme="minorHAnsi" w:cstheme="minorBidi"/>
          <w:b w:val="0"/>
          <w:bCs w:val="0"/>
          <w:color w:val="auto"/>
          <w:spacing w:val="0"/>
          <w:kern w:val="0"/>
          <w:sz w:val="24"/>
          <w:szCs w:val="24"/>
          <w:lang w:val="es-MX" w:eastAsia="en-US"/>
        </w:rPr>
        <w:t>4</w:t>
      </w:r>
      <w:r w:rsidRPr="0005752A">
        <w:rPr>
          <w:rFonts w:eastAsiaTheme="minorHAnsi" w:cstheme="minorBidi"/>
          <w:b w:val="0"/>
          <w:bCs w:val="0"/>
          <w:color w:val="auto"/>
          <w:spacing w:val="0"/>
          <w:kern w:val="0"/>
          <w:sz w:val="24"/>
          <w:szCs w:val="24"/>
          <w:lang w:val="es-MX" w:eastAsia="en-US"/>
        </w:rPr>
        <w:t>, mediante videoconferencia en</w:t>
      </w:r>
      <w:r w:rsidR="0079101E" w:rsidRPr="0005752A">
        <w:rPr>
          <w:rFonts w:cs="Arial"/>
          <w:color w:val="0070C0"/>
          <w:sz w:val="24"/>
          <w:szCs w:val="24"/>
        </w:rPr>
        <w:t xml:space="preserve"> </w:t>
      </w:r>
      <w:r w:rsidR="008C3288" w:rsidRPr="008C3288">
        <w:rPr>
          <w:rFonts w:cs="Arial"/>
          <w:b w:val="0"/>
          <w:bCs w:val="0"/>
          <w:color w:val="0070C0"/>
          <w:sz w:val="24"/>
          <w:szCs w:val="24"/>
          <w:u w:val="single"/>
        </w:rPr>
        <w:t>https://meet.google.com/mep-iobt-jhe</w:t>
      </w:r>
      <w:r w:rsidR="00C3474A" w:rsidRPr="0005752A">
        <w:rPr>
          <w:rFonts w:eastAsiaTheme="minorHAnsi" w:cstheme="minorBidi"/>
          <w:b w:val="0"/>
          <w:bCs w:val="0"/>
          <w:color w:val="auto"/>
          <w:spacing w:val="0"/>
          <w:kern w:val="0"/>
          <w:sz w:val="24"/>
          <w:szCs w:val="24"/>
          <w:lang w:val="es-MX" w:eastAsia="en-US"/>
        </w:rPr>
        <w:t xml:space="preserve">, </w:t>
      </w:r>
      <w:r w:rsidRPr="0005752A">
        <w:rPr>
          <w:rFonts w:eastAsiaTheme="minorHAnsi" w:cstheme="minorBidi"/>
          <w:b w:val="0"/>
          <w:bCs w:val="0"/>
          <w:color w:val="auto"/>
          <w:spacing w:val="0"/>
          <w:kern w:val="0"/>
          <w:sz w:val="24"/>
          <w:szCs w:val="24"/>
          <w:lang w:val="es-MX" w:eastAsia="en-US"/>
        </w:rPr>
        <w:t>tratándose los siguientes puntos:</w:t>
      </w:r>
    </w:p>
    <w:p w14:paraId="167A5BC3" w14:textId="77777777" w:rsidR="008C4642" w:rsidRPr="0005752A" w:rsidRDefault="008C4642" w:rsidP="009858EF">
      <w:pPr>
        <w:pStyle w:val="SubtituloUTSI"/>
        <w:spacing w:before="0" w:after="0"/>
        <w:rPr>
          <w:rFonts w:eastAsiaTheme="minorHAnsi" w:cstheme="minorBidi"/>
          <w:b w:val="0"/>
          <w:bCs w:val="0"/>
          <w:color w:val="auto"/>
          <w:spacing w:val="0"/>
          <w:kern w:val="0"/>
          <w:sz w:val="24"/>
          <w:szCs w:val="24"/>
          <w:highlight w:val="yellow"/>
          <w:lang w:val="es-MX" w:eastAsia="en-US"/>
        </w:rPr>
      </w:pPr>
    </w:p>
    <w:p w14:paraId="478D3E99" w14:textId="2EBB8ECB" w:rsidR="009201AF" w:rsidRPr="0005752A" w:rsidRDefault="009858EF" w:rsidP="009201AF">
      <w:pPr>
        <w:spacing w:before="0" w:after="0"/>
        <w:rPr>
          <w:rFonts w:cs="Arial"/>
          <w:sz w:val="24"/>
          <w:highlight w:val="yellow"/>
        </w:rPr>
      </w:pPr>
      <w:r w:rsidRPr="0005752A">
        <w:rPr>
          <w:sz w:val="24"/>
        </w:rPr>
        <w:t>Pase de lista para verificación del quórum legal.</w:t>
      </w:r>
      <w:r w:rsidR="008C4642" w:rsidRPr="0005752A">
        <w:rPr>
          <w:sz w:val="24"/>
        </w:rPr>
        <w:t xml:space="preserve"> </w:t>
      </w:r>
      <w:r w:rsidR="00C36A17">
        <w:rPr>
          <w:rFonts w:cs="Arial"/>
          <w:sz w:val="24"/>
        </w:rPr>
        <w:t xml:space="preserve">(Anexo </w:t>
      </w:r>
      <w:r w:rsidR="00CA096A">
        <w:rPr>
          <w:rFonts w:cs="Arial"/>
          <w:sz w:val="24"/>
        </w:rPr>
        <w:t>4</w:t>
      </w:r>
      <w:r w:rsidR="00C36A17">
        <w:rPr>
          <w:rFonts w:cs="Arial"/>
          <w:sz w:val="24"/>
        </w:rPr>
        <w:t>)</w:t>
      </w:r>
    </w:p>
    <w:p w14:paraId="79DEA843" w14:textId="77777777" w:rsidR="00B910BE" w:rsidRPr="00416C0E" w:rsidRDefault="00B910BE" w:rsidP="00B910BE">
      <w:pPr>
        <w:pStyle w:val="Prrafodelista"/>
        <w:numPr>
          <w:ilvl w:val="0"/>
          <w:numId w:val="0"/>
        </w:numPr>
        <w:spacing w:line="240" w:lineRule="auto"/>
        <w:ind w:left="1080"/>
        <w:rPr>
          <w:rFonts w:cs="Arial"/>
          <w:i w:val="0"/>
          <w:iCs w:val="0"/>
          <w:sz w:val="24"/>
        </w:rPr>
      </w:pPr>
    </w:p>
    <w:p w14:paraId="0C8C2574" w14:textId="77777777" w:rsidR="00416C0E" w:rsidRPr="00416C0E" w:rsidRDefault="00416C0E" w:rsidP="00416C0E">
      <w:pPr>
        <w:pStyle w:val="Prrafodelista"/>
        <w:numPr>
          <w:ilvl w:val="0"/>
          <w:numId w:val="70"/>
        </w:numPr>
        <w:spacing w:before="0" w:after="200" w:line="480" w:lineRule="auto"/>
        <w:rPr>
          <w:rFonts w:cs="Arial"/>
          <w:i w:val="0"/>
          <w:iCs w:val="0"/>
          <w:sz w:val="24"/>
        </w:rPr>
      </w:pPr>
      <w:bookmarkStart w:id="3" w:name="_Hlk96934750"/>
      <w:r w:rsidRPr="00416C0E">
        <w:rPr>
          <w:rFonts w:cs="Arial"/>
          <w:i w:val="0"/>
          <w:iCs w:val="0"/>
          <w:sz w:val="24"/>
        </w:rPr>
        <w:t>Lectura del orden del día.</w:t>
      </w:r>
      <w:bookmarkEnd w:id="3"/>
    </w:p>
    <w:p w14:paraId="778592C0" w14:textId="77777777" w:rsidR="00416C0E" w:rsidRPr="00416C0E" w:rsidRDefault="00416C0E" w:rsidP="00416C0E">
      <w:pPr>
        <w:pStyle w:val="Prrafodelista"/>
        <w:numPr>
          <w:ilvl w:val="0"/>
          <w:numId w:val="70"/>
        </w:numPr>
        <w:spacing w:before="0" w:after="200" w:line="480" w:lineRule="auto"/>
        <w:rPr>
          <w:rFonts w:cs="Arial"/>
          <w:i w:val="0"/>
          <w:iCs w:val="0"/>
          <w:sz w:val="24"/>
        </w:rPr>
      </w:pPr>
      <w:r w:rsidRPr="00416C0E">
        <w:rPr>
          <w:rFonts w:cs="Arial"/>
          <w:i w:val="0"/>
          <w:iCs w:val="0"/>
          <w:sz w:val="24"/>
        </w:rPr>
        <w:t>Presentación del Informe parcial de actividades del COTAPREP de enero y febrero.</w:t>
      </w:r>
    </w:p>
    <w:p w14:paraId="5A5BD81E" w14:textId="77777777" w:rsidR="00416C0E" w:rsidRDefault="00416C0E" w:rsidP="00416C0E">
      <w:pPr>
        <w:pStyle w:val="Prrafodelista"/>
        <w:numPr>
          <w:ilvl w:val="0"/>
          <w:numId w:val="70"/>
        </w:numPr>
        <w:spacing w:before="0" w:after="200" w:line="480" w:lineRule="auto"/>
        <w:rPr>
          <w:rFonts w:cs="Arial"/>
          <w:i w:val="0"/>
          <w:iCs w:val="0"/>
          <w:sz w:val="24"/>
        </w:rPr>
      </w:pPr>
      <w:bookmarkStart w:id="4" w:name="_Hlk149554967"/>
      <w:r w:rsidRPr="00416C0E">
        <w:rPr>
          <w:rFonts w:cs="Arial"/>
          <w:i w:val="0"/>
          <w:iCs w:val="0"/>
          <w:sz w:val="24"/>
        </w:rPr>
        <w:t>Asuntos Generales</w:t>
      </w:r>
      <w:bookmarkEnd w:id="4"/>
      <w:r w:rsidRPr="00416C0E">
        <w:rPr>
          <w:rFonts w:cs="Arial"/>
          <w:i w:val="0"/>
          <w:iCs w:val="0"/>
          <w:sz w:val="24"/>
        </w:rPr>
        <w:t>.</w:t>
      </w:r>
    </w:p>
    <w:p w14:paraId="46ADAFA2" w14:textId="6523ABD2" w:rsidR="00D36F0A" w:rsidRDefault="00D36F0A" w:rsidP="00D36F0A">
      <w:pPr>
        <w:pStyle w:val="Prrafodelista"/>
        <w:numPr>
          <w:ilvl w:val="1"/>
          <w:numId w:val="70"/>
        </w:numPr>
        <w:spacing w:before="0" w:after="200" w:line="480" w:lineRule="auto"/>
        <w:rPr>
          <w:rFonts w:cs="Arial"/>
          <w:i w:val="0"/>
          <w:iCs w:val="0"/>
          <w:sz w:val="24"/>
        </w:rPr>
      </w:pPr>
      <w:r>
        <w:rPr>
          <w:rFonts w:cs="Arial"/>
          <w:i w:val="0"/>
          <w:iCs w:val="0"/>
          <w:sz w:val="24"/>
        </w:rPr>
        <w:t>Tiempos de procesamiento de Actas PREP.</w:t>
      </w:r>
    </w:p>
    <w:p w14:paraId="631EBF12" w14:textId="115BFAA7" w:rsidR="00D36F0A" w:rsidRPr="00416C0E" w:rsidRDefault="00D36F0A" w:rsidP="00D36F0A">
      <w:pPr>
        <w:pStyle w:val="Prrafodelista"/>
        <w:numPr>
          <w:ilvl w:val="1"/>
          <w:numId w:val="70"/>
        </w:numPr>
        <w:spacing w:before="0" w:after="200" w:line="480" w:lineRule="auto"/>
        <w:rPr>
          <w:rFonts w:cs="Arial"/>
          <w:i w:val="0"/>
          <w:iCs w:val="0"/>
          <w:sz w:val="24"/>
        </w:rPr>
      </w:pPr>
      <w:r>
        <w:rPr>
          <w:rFonts w:cs="Arial"/>
          <w:i w:val="0"/>
          <w:iCs w:val="0"/>
          <w:sz w:val="24"/>
        </w:rPr>
        <w:t>Plan de seguridad y plan de continuidad.</w:t>
      </w:r>
    </w:p>
    <w:p w14:paraId="109CC1EF" w14:textId="77777777" w:rsidR="00FF66CA" w:rsidRPr="00B910BE" w:rsidRDefault="00FF66CA" w:rsidP="00D5685E">
      <w:pPr>
        <w:pStyle w:val="SubtituloUTSI"/>
        <w:spacing w:before="0" w:after="0"/>
        <w:rPr>
          <w:rFonts w:eastAsiaTheme="minorHAnsi" w:cstheme="minorBidi"/>
          <w:b w:val="0"/>
          <w:bCs w:val="0"/>
          <w:color w:val="auto"/>
          <w:spacing w:val="0"/>
          <w:kern w:val="0"/>
          <w:sz w:val="22"/>
          <w:szCs w:val="22"/>
          <w:lang w:val="es-MX" w:eastAsia="en-US"/>
        </w:rPr>
      </w:pPr>
    </w:p>
    <w:p w14:paraId="57A85A70" w14:textId="31D1135B" w:rsidR="006229E6" w:rsidRDefault="006229E6" w:rsidP="00CB362C">
      <w:pPr>
        <w:pStyle w:val="SubtituloUTSI"/>
        <w:numPr>
          <w:ilvl w:val="0"/>
          <w:numId w:val="30"/>
        </w:numPr>
        <w:spacing w:before="0" w:after="0"/>
        <w:rPr>
          <w:sz w:val="52"/>
          <w:szCs w:val="44"/>
        </w:rPr>
      </w:pPr>
      <w:r>
        <w:rPr>
          <w:sz w:val="52"/>
          <w:szCs w:val="44"/>
        </w:rPr>
        <w:t>Secretaría Técnica del COTA</w:t>
      </w:r>
      <w:r w:rsidRPr="00221E96">
        <w:rPr>
          <w:sz w:val="52"/>
          <w:szCs w:val="44"/>
        </w:rPr>
        <w:t>PREP</w:t>
      </w:r>
    </w:p>
    <w:p w14:paraId="761F913D" w14:textId="77777777" w:rsidR="00B054F9" w:rsidRPr="001F2F71" w:rsidRDefault="00B054F9"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67D1AFA3" w14:textId="44B947E7" w:rsidR="00B444A8" w:rsidRDefault="00DC2AA3" w:rsidP="00497B48">
      <w:pPr>
        <w:pStyle w:val="SubtituloUTSI"/>
        <w:spacing w:before="0" w:after="0"/>
        <w:rPr>
          <w:rFonts w:eastAsiaTheme="minorHAnsi" w:cstheme="minorBidi"/>
          <w:b w:val="0"/>
          <w:bCs w:val="0"/>
          <w:color w:val="auto"/>
          <w:spacing w:val="0"/>
          <w:kern w:val="0"/>
          <w:sz w:val="24"/>
          <w:szCs w:val="24"/>
          <w:lang w:val="es-MX" w:eastAsia="en-US"/>
        </w:rPr>
      </w:pPr>
      <w:r w:rsidRPr="001F2F71">
        <w:rPr>
          <w:rFonts w:eastAsiaTheme="minorHAnsi" w:cstheme="minorBidi"/>
          <w:b w:val="0"/>
          <w:bCs w:val="0"/>
          <w:color w:val="auto"/>
          <w:spacing w:val="0"/>
          <w:kern w:val="0"/>
          <w:sz w:val="24"/>
          <w:szCs w:val="24"/>
          <w:lang w:val="es-MX" w:eastAsia="en-US"/>
        </w:rPr>
        <w:t xml:space="preserve">Se convocó a la </w:t>
      </w:r>
      <w:r w:rsidR="0057572C">
        <w:rPr>
          <w:rFonts w:eastAsiaTheme="minorHAnsi" w:cstheme="minorBidi"/>
          <w:b w:val="0"/>
          <w:bCs w:val="0"/>
          <w:color w:val="auto"/>
          <w:spacing w:val="0"/>
          <w:kern w:val="0"/>
          <w:sz w:val="24"/>
          <w:szCs w:val="24"/>
          <w:lang w:val="es-MX" w:eastAsia="en-US"/>
        </w:rPr>
        <w:t xml:space="preserve">cuarta </w:t>
      </w:r>
      <w:r w:rsidRPr="001F2F71">
        <w:rPr>
          <w:rFonts w:eastAsiaTheme="minorHAnsi" w:cstheme="minorBidi"/>
          <w:b w:val="0"/>
          <w:bCs w:val="0"/>
          <w:color w:val="auto"/>
          <w:spacing w:val="0"/>
          <w:kern w:val="0"/>
          <w:sz w:val="24"/>
          <w:szCs w:val="24"/>
          <w:lang w:val="es-MX" w:eastAsia="en-US"/>
        </w:rPr>
        <w:t xml:space="preserve">sesión ordinaria y a la </w:t>
      </w:r>
      <w:r w:rsidR="0057572C">
        <w:rPr>
          <w:rFonts w:eastAsiaTheme="minorHAnsi" w:cstheme="minorBidi"/>
          <w:b w:val="0"/>
          <w:bCs w:val="0"/>
          <w:color w:val="auto"/>
          <w:spacing w:val="0"/>
          <w:kern w:val="0"/>
          <w:sz w:val="24"/>
          <w:szCs w:val="24"/>
          <w:lang w:val="es-MX" w:eastAsia="en-US"/>
        </w:rPr>
        <w:t xml:space="preserve">cuarta </w:t>
      </w:r>
      <w:r w:rsidRPr="001F2F71">
        <w:rPr>
          <w:rFonts w:eastAsiaTheme="minorHAnsi" w:cstheme="minorBidi"/>
          <w:b w:val="0"/>
          <w:bCs w:val="0"/>
          <w:color w:val="auto"/>
          <w:spacing w:val="0"/>
          <w:kern w:val="0"/>
          <w:sz w:val="24"/>
          <w:szCs w:val="24"/>
          <w:lang w:val="es-MX" w:eastAsia="en-US"/>
        </w:rPr>
        <w:t>reunión formal de trabajo con las representaciones de partidos políticos y representaciones del Pueblo Afromexicano y de los Pueblos y Comunidades Originarias.</w:t>
      </w:r>
    </w:p>
    <w:p w14:paraId="60E1D696" w14:textId="77777777" w:rsidR="007C74E0" w:rsidRDefault="007C74E0" w:rsidP="00497B48">
      <w:pPr>
        <w:pStyle w:val="SubtituloUTSI"/>
        <w:spacing w:before="0" w:after="0"/>
        <w:rPr>
          <w:rFonts w:eastAsiaTheme="minorHAnsi" w:cstheme="minorBidi"/>
          <w:b w:val="0"/>
          <w:bCs w:val="0"/>
          <w:color w:val="auto"/>
          <w:spacing w:val="0"/>
          <w:kern w:val="0"/>
          <w:sz w:val="24"/>
          <w:szCs w:val="24"/>
          <w:lang w:val="es-MX" w:eastAsia="en-US"/>
        </w:rPr>
      </w:pPr>
    </w:p>
    <w:p w14:paraId="2F4B0F4C" w14:textId="65124A52" w:rsidR="007C74E0" w:rsidRPr="001F2F71" w:rsidRDefault="007C74E0" w:rsidP="00497B48">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No hay seguimiento de acuerdos por reportar en el periodo.</w:t>
      </w:r>
    </w:p>
    <w:p w14:paraId="4994FECF" w14:textId="77777777" w:rsidR="00271CA8" w:rsidRPr="001F2F71" w:rsidRDefault="00271CA8" w:rsidP="00497B48">
      <w:pPr>
        <w:pStyle w:val="SubtituloUTSI"/>
        <w:spacing w:before="0" w:after="0"/>
        <w:rPr>
          <w:rFonts w:eastAsiaTheme="minorHAnsi" w:cstheme="minorBidi"/>
          <w:b w:val="0"/>
          <w:bCs w:val="0"/>
          <w:color w:val="auto"/>
          <w:spacing w:val="0"/>
          <w:kern w:val="0"/>
          <w:sz w:val="24"/>
          <w:szCs w:val="24"/>
          <w:lang w:val="es-MX" w:eastAsia="en-US"/>
        </w:rPr>
      </w:pPr>
    </w:p>
    <w:p w14:paraId="179C99EA" w14:textId="5BBEA84C" w:rsidR="005336E1" w:rsidRDefault="005336E1" w:rsidP="00CB362C">
      <w:pPr>
        <w:pStyle w:val="SubtituloUTSI"/>
        <w:numPr>
          <w:ilvl w:val="0"/>
          <w:numId w:val="30"/>
        </w:numPr>
        <w:spacing w:before="0" w:after="0"/>
        <w:rPr>
          <w:sz w:val="52"/>
          <w:szCs w:val="44"/>
        </w:rPr>
      </w:pPr>
      <w:r>
        <w:rPr>
          <w:sz w:val="52"/>
          <w:szCs w:val="44"/>
        </w:rPr>
        <w:t>Adquisiciones, licitaciones, adjudicaciones directas</w:t>
      </w:r>
      <w:r w:rsidR="0065337C">
        <w:rPr>
          <w:sz w:val="52"/>
          <w:szCs w:val="44"/>
        </w:rPr>
        <w:t>.</w:t>
      </w:r>
    </w:p>
    <w:p w14:paraId="39578FB3" w14:textId="77777777" w:rsidR="00337105" w:rsidRDefault="00337105"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4119CFB7" w14:textId="43AD0367" w:rsidR="007C7EFF" w:rsidRDefault="005B0ACD" w:rsidP="005B0ACD">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 xml:space="preserve">Del 31 de enero al 4 de febrero de 2024, se publicó la Convocatoria </w:t>
      </w:r>
      <w:r w:rsidRPr="005B0ACD">
        <w:rPr>
          <w:rFonts w:eastAsiaTheme="minorHAnsi" w:cstheme="minorBidi"/>
          <w:b w:val="0"/>
          <w:bCs w:val="0"/>
          <w:color w:val="auto"/>
          <w:spacing w:val="0"/>
          <w:kern w:val="0"/>
          <w:sz w:val="24"/>
          <w:szCs w:val="24"/>
          <w:lang w:val="es-MX" w:eastAsia="en-US"/>
        </w:rPr>
        <w:t>de la Licitación Pública Nacional número LPN-IEPC-001-2024, para la Contratación del Servicio de Acompañamiento y Soporte en la Implementación y Operación de los Módulos del Programa de Resultados Electorales Preliminares para el Proceso Electoral Ordinario de Diputaciones locales y Ayuntamientos 2023-2024.</w:t>
      </w:r>
      <w:r>
        <w:rPr>
          <w:rFonts w:eastAsiaTheme="minorHAnsi" w:cstheme="minorBidi"/>
          <w:b w:val="0"/>
          <w:bCs w:val="0"/>
          <w:color w:val="auto"/>
          <w:spacing w:val="0"/>
          <w:kern w:val="0"/>
          <w:sz w:val="24"/>
          <w:szCs w:val="24"/>
          <w:lang w:val="es-MX" w:eastAsia="en-US"/>
        </w:rPr>
        <w:t xml:space="preserve"> Misma que se declaró desierta.</w:t>
      </w:r>
    </w:p>
    <w:p w14:paraId="42B4907A" w14:textId="77777777" w:rsidR="005B0ACD" w:rsidRDefault="005B0ACD" w:rsidP="005B0ACD">
      <w:pPr>
        <w:pStyle w:val="SubtituloUTSI"/>
        <w:spacing w:before="0" w:after="0"/>
        <w:rPr>
          <w:rFonts w:eastAsiaTheme="minorHAnsi" w:cstheme="minorBidi"/>
          <w:b w:val="0"/>
          <w:bCs w:val="0"/>
          <w:color w:val="auto"/>
          <w:spacing w:val="0"/>
          <w:kern w:val="0"/>
          <w:sz w:val="24"/>
          <w:szCs w:val="24"/>
          <w:lang w:val="es-MX" w:eastAsia="en-US"/>
        </w:rPr>
      </w:pPr>
    </w:p>
    <w:p w14:paraId="30BD3500" w14:textId="7C8BCF85" w:rsidR="005B0ACD" w:rsidRDefault="005B0ACD" w:rsidP="005B0ACD">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 xml:space="preserve">Del 8 al 12 de febrero de 2024, se publicó la </w:t>
      </w:r>
      <w:r w:rsidRPr="005B0ACD">
        <w:rPr>
          <w:rFonts w:eastAsiaTheme="minorHAnsi" w:cstheme="minorBidi"/>
          <w:b w:val="0"/>
          <w:bCs w:val="0"/>
          <w:color w:val="auto"/>
          <w:spacing w:val="0"/>
          <w:kern w:val="0"/>
          <w:sz w:val="24"/>
          <w:szCs w:val="24"/>
          <w:lang w:val="es-MX" w:eastAsia="en-US"/>
        </w:rPr>
        <w:t>Convocatoria de la Licitación Pública Nacional número LPN-IEPC-002-2024, para la Contratación del Servicio de Acompañamiento y Soporte en la Implementación y Operación del Programa de Resultados Electorales Preliminares para el Proceso Electoral Ordinario de Diputaciones Locales y Ayuntamientos 2023-2024.</w:t>
      </w:r>
      <w:r>
        <w:rPr>
          <w:rFonts w:eastAsiaTheme="minorHAnsi" w:cstheme="minorBidi"/>
          <w:b w:val="0"/>
          <w:bCs w:val="0"/>
          <w:color w:val="auto"/>
          <w:spacing w:val="0"/>
          <w:kern w:val="0"/>
          <w:sz w:val="24"/>
          <w:szCs w:val="24"/>
          <w:lang w:val="es-MX" w:eastAsia="en-US"/>
        </w:rPr>
        <w:t xml:space="preserve"> Misma que se declaró desierta.</w:t>
      </w:r>
    </w:p>
    <w:p w14:paraId="4AE16A33" w14:textId="77777777" w:rsidR="005B0ACD" w:rsidRDefault="005B0ACD" w:rsidP="005B0ACD">
      <w:pPr>
        <w:pStyle w:val="SubtituloUTSI"/>
        <w:spacing w:before="0" w:after="0"/>
        <w:rPr>
          <w:rFonts w:eastAsiaTheme="minorHAnsi" w:cstheme="minorBidi"/>
          <w:b w:val="0"/>
          <w:bCs w:val="0"/>
          <w:color w:val="auto"/>
          <w:spacing w:val="0"/>
          <w:kern w:val="0"/>
          <w:sz w:val="24"/>
          <w:szCs w:val="24"/>
          <w:lang w:val="es-MX" w:eastAsia="en-US"/>
        </w:rPr>
      </w:pPr>
    </w:p>
    <w:p w14:paraId="49A6FA80" w14:textId="4C349F9E" w:rsidR="005B0ACD" w:rsidRDefault="00832375" w:rsidP="00832375">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 xml:space="preserve">El 15 de febrero de 2024, en la Sexta Sesión Extraordinaria del Comité de </w:t>
      </w:r>
      <w:r w:rsidR="00AF088E">
        <w:rPr>
          <w:rFonts w:eastAsiaTheme="minorHAnsi" w:cstheme="minorBidi"/>
          <w:b w:val="0"/>
          <w:bCs w:val="0"/>
          <w:color w:val="auto"/>
          <w:spacing w:val="0"/>
          <w:kern w:val="0"/>
          <w:sz w:val="24"/>
          <w:szCs w:val="24"/>
          <w:lang w:val="es-MX" w:eastAsia="en-US"/>
        </w:rPr>
        <w:t xml:space="preserve">Adquisiciones, Arrendamientos y Servicios </w:t>
      </w:r>
      <w:r>
        <w:rPr>
          <w:rFonts w:eastAsiaTheme="minorHAnsi" w:cstheme="minorBidi"/>
          <w:b w:val="0"/>
          <w:bCs w:val="0"/>
          <w:color w:val="auto"/>
          <w:spacing w:val="0"/>
          <w:kern w:val="0"/>
          <w:sz w:val="24"/>
          <w:szCs w:val="24"/>
          <w:lang w:val="es-MX" w:eastAsia="en-US"/>
        </w:rPr>
        <w:t>se llevó a cabo la r</w:t>
      </w:r>
      <w:r w:rsidRPr="00832375">
        <w:rPr>
          <w:rFonts w:eastAsiaTheme="minorHAnsi" w:cstheme="minorBidi"/>
          <w:b w:val="0"/>
          <w:bCs w:val="0"/>
          <w:color w:val="auto"/>
          <w:spacing w:val="0"/>
          <w:kern w:val="0"/>
          <w:sz w:val="24"/>
          <w:szCs w:val="24"/>
          <w:lang w:val="es-MX" w:eastAsia="en-US"/>
        </w:rPr>
        <w:t>evisión y análisis para su remisión a la Comisión de Administración de las bases</w:t>
      </w:r>
      <w:r>
        <w:rPr>
          <w:rFonts w:eastAsiaTheme="minorHAnsi" w:cstheme="minorBidi"/>
          <w:b w:val="0"/>
          <w:bCs w:val="0"/>
          <w:color w:val="auto"/>
          <w:spacing w:val="0"/>
          <w:kern w:val="0"/>
          <w:sz w:val="24"/>
          <w:szCs w:val="24"/>
          <w:lang w:val="es-MX" w:eastAsia="en-US"/>
        </w:rPr>
        <w:t xml:space="preserve"> </w:t>
      </w:r>
      <w:r w:rsidRPr="00832375">
        <w:rPr>
          <w:rFonts w:eastAsiaTheme="minorHAnsi" w:cstheme="minorBidi"/>
          <w:b w:val="0"/>
          <w:bCs w:val="0"/>
          <w:color w:val="auto"/>
          <w:spacing w:val="0"/>
          <w:kern w:val="0"/>
          <w:sz w:val="24"/>
          <w:szCs w:val="24"/>
          <w:lang w:val="es-MX" w:eastAsia="en-US"/>
        </w:rPr>
        <w:t>y anexo técnico del procedimiento de Invitación Restringida IR-IEPC-003-2024, para</w:t>
      </w:r>
      <w:r>
        <w:rPr>
          <w:rFonts w:eastAsiaTheme="minorHAnsi" w:cstheme="minorBidi"/>
          <w:b w:val="0"/>
          <w:bCs w:val="0"/>
          <w:color w:val="auto"/>
          <w:spacing w:val="0"/>
          <w:kern w:val="0"/>
          <w:sz w:val="24"/>
          <w:szCs w:val="24"/>
          <w:lang w:val="es-MX" w:eastAsia="en-US"/>
        </w:rPr>
        <w:t xml:space="preserve"> </w:t>
      </w:r>
      <w:r w:rsidRPr="00832375">
        <w:rPr>
          <w:rFonts w:eastAsiaTheme="minorHAnsi" w:cstheme="minorBidi"/>
          <w:b w:val="0"/>
          <w:bCs w:val="0"/>
          <w:color w:val="auto"/>
          <w:spacing w:val="0"/>
          <w:kern w:val="0"/>
          <w:sz w:val="24"/>
          <w:szCs w:val="24"/>
          <w:lang w:val="es-MX" w:eastAsia="en-US"/>
        </w:rPr>
        <w:t>la Contratación del Servicio de Acompañamiento y Soporte en la Implementación y</w:t>
      </w:r>
      <w:r>
        <w:rPr>
          <w:rFonts w:eastAsiaTheme="minorHAnsi" w:cstheme="minorBidi"/>
          <w:b w:val="0"/>
          <w:bCs w:val="0"/>
          <w:color w:val="auto"/>
          <w:spacing w:val="0"/>
          <w:kern w:val="0"/>
          <w:sz w:val="24"/>
          <w:szCs w:val="24"/>
          <w:lang w:val="es-MX" w:eastAsia="en-US"/>
        </w:rPr>
        <w:t xml:space="preserve"> </w:t>
      </w:r>
      <w:r w:rsidRPr="00832375">
        <w:rPr>
          <w:rFonts w:eastAsiaTheme="minorHAnsi" w:cstheme="minorBidi"/>
          <w:b w:val="0"/>
          <w:bCs w:val="0"/>
          <w:color w:val="auto"/>
          <w:spacing w:val="0"/>
          <w:kern w:val="0"/>
          <w:sz w:val="24"/>
          <w:szCs w:val="24"/>
          <w:lang w:val="es-MX" w:eastAsia="en-US"/>
        </w:rPr>
        <w:t>Operación del Programa de Resultados Electorales Preliminares para el Proceso</w:t>
      </w:r>
      <w:r>
        <w:rPr>
          <w:rFonts w:eastAsiaTheme="minorHAnsi" w:cstheme="minorBidi"/>
          <w:b w:val="0"/>
          <w:bCs w:val="0"/>
          <w:color w:val="auto"/>
          <w:spacing w:val="0"/>
          <w:kern w:val="0"/>
          <w:sz w:val="24"/>
          <w:szCs w:val="24"/>
          <w:lang w:val="es-MX" w:eastAsia="en-US"/>
        </w:rPr>
        <w:t xml:space="preserve"> </w:t>
      </w:r>
      <w:r w:rsidRPr="00832375">
        <w:rPr>
          <w:rFonts w:eastAsiaTheme="minorHAnsi" w:cstheme="minorBidi"/>
          <w:b w:val="0"/>
          <w:bCs w:val="0"/>
          <w:color w:val="auto"/>
          <w:spacing w:val="0"/>
          <w:kern w:val="0"/>
          <w:sz w:val="24"/>
          <w:szCs w:val="24"/>
          <w:lang w:val="es-MX" w:eastAsia="en-US"/>
        </w:rPr>
        <w:t>Electoral Ordinario de Diputaciones Locales y Ayuntamientos 2023-2024</w:t>
      </w:r>
      <w:r>
        <w:rPr>
          <w:rFonts w:eastAsiaTheme="minorHAnsi" w:cstheme="minorBidi"/>
          <w:b w:val="0"/>
          <w:bCs w:val="0"/>
          <w:color w:val="auto"/>
          <w:spacing w:val="0"/>
          <w:kern w:val="0"/>
          <w:sz w:val="24"/>
          <w:szCs w:val="24"/>
          <w:lang w:val="es-MX" w:eastAsia="en-US"/>
        </w:rPr>
        <w:t>.</w:t>
      </w:r>
    </w:p>
    <w:p w14:paraId="427D93CC" w14:textId="623E15D6" w:rsidR="00411FDE" w:rsidRDefault="00411FDE" w:rsidP="00832375">
      <w:pPr>
        <w:pStyle w:val="SubtituloUTSI"/>
        <w:spacing w:before="0" w:after="0"/>
        <w:rPr>
          <w:rFonts w:eastAsiaTheme="minorHAnsi" w:cstheme="minorBidi"/>
          <w:b w:val="0"/>
          <w:bCs w:val="0"/>
          <w:color w:val="auto"/>
          <w:spacing w:val="0"/>
          <w:kern w:val="0"/>
          <w:sz w:val="24"/>
          <w:szCs w:val="24"/>
          <w:lang w:val="es-MX" w:eastAsia="en-US"/>
        </w:rPr>
      </w:pPr>
    </w:p>
    <w:p w14:paraId="4B15B84F" w14:textId="74ED32E2" w:rsidR="00832375" w:rsidRDefault="00835247" w:rsidP="00835247">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 xml:space="preserve">El 29 de febrero de 2024, en la Octava Sesión Extraordinaria del Comité de Adquisiciones, Arrendamientos y Servicios se llevó a cabo la </w:t>
      </w:r>
      <w:r w:rsidR="00E067A8">
        <w:rPr>
          <w:rFonts w:eastAsiaTheme="minorHAnsi" w:cstheme="minorBidi"/>
          <w:b w:val="0"/>
          <w:bCs w:val="0"/>
          <w:color w:val="auto"/>
          <w:spacing w:val="0"/>
          <w:kern w:val="0"/>
          <w:sz w:val="24"/>
          <w:szCs w:val="24"/>
          <w:lang w:val="es-MX" w:eastAsia="en-US"/>
        </w:rPr>
        <w:t>r</w:t>
      </w:r>
      <w:r w:rsidRPr="00835247">
        <w:rPr>
          <w:rFonts w:eastAsiaTheme="minorHAnsi" w:cstheme="minorBidi"/>
          <w:b w:val="0"/>
          <w:bCs w:val="0"/>
          <w:color w:val="auto"/>
          <w:spacing w:val="0"/>
          <w:kern w:val="0"/>
          <w:sz w:val="24"/>
          <w:szCs w:val="24"/>
          <w:lang w:val="es-MX" w:eastAsia="en-US"/>
        </w:rPr>
        <w:t>evisión y análisis para su remisión a la Comisión de Administración, del</w:t>
      </w:r>
      <w:r>
        <w:rPr>
          <w:rFonts w:eastAsiaTheme="minorHAnsi" w:cstheme="minorBidi"/>
          <w:b w:val="0"/>
          <w:bCs w:val="0"/>
          <w:color w:val="auto"/>
          <w:spacing w:val="0"/>
          <w:kern w:val="0"/>
          <w:sz w:val="24"/>
          <w:szCs w:val="24"/>
          <w:lang w:val="es-MX" w:eastAsia="en-US"/>
        </w:rPr>
        <w:t xml:space="preserve"> </w:t>
      </w:r>
      <w:r w:rsidRPr="00835247">
        <w:rPr>
          <w:rFonts w:eastAsiaTheme="minorHAnsi" w:cstheme="minorBidi"/>
          <w:b w:val="0"/>
          <w:bCs w:val="0"/>
          <w:color w:val="auto"/>
          <w:spacing w:val="0"/>
          <w:kern w:val="0"/>
          <w:sz w:val="24"/>
          <w:szCs w:val="24"/>
          <w:lang w:val="es-MX" w:eastAsia="en-US"/>
        </w:rPr>
        <w:t>Dictamen con proyecto de Acuerdo 009/CAAS/29-02-2024, por el que se aprueba</w:t>
      </w:r>
      <w:r>
        <w:rPr>
          <w:rFonts w:eastAsiaTheme="minorHAnsi" w:cstheme="minorBidi"/>
          <w:b w:val="0"/>
          <w:bCs w:val="0"/>
          <w:color w:val="auto"/>
          <w:spacing w:val="0"/>
          <w:kern w:val="0"/>
          <w:sz w:val="24"/>
          <w:szCs w:val="24"/>
          <w:lang w:val="es-MX" w:eastAsia="en-US"/>
        </w:rPr>
        <w:t xml:space="preserve"> </w:t>
      </w:r>
      <w:r w:rsidRPr="00835247">
        <w:rPr>
          <w:rFonts w:eastAsiaTheme="minorHAnsi" w:cstheme="minorBidi"/>
          <w:b w:val="0"/>
          <w:bCs w:val="0"/>
          <w:color w:val="auto"/>
          <w:spacing w:val="0"/>
          <w:kern w:val="0"/>
          <w:sz w:val="24"/>
          <w:szCs w:val="24"/>
          <w:lang w:val="es-MX" w:eastAsia="en-US"/>
        </w:rPr>
        <w:t>la adjudicación directa, para la contratación del servicio de Acompañamiento y</w:t>
      </w:r>
      <w:r>
        <w:rPr>
          <w:rFonts w:eastAsiaTheme="minorHAnsi" w:cstheme="minorBidi"/>
          <w:b w:val="0"/>
          <w:bCs w:val="0"/>
          <w:color w:val="auto"/>
          <w:spacing w:val="0"/>
          <w:kern w:val="0"/>
          <w:sz w:val="24"/>
          <w:szCs w:val="24"/>
          <w:lang w:val="es-MX" w:eastAsia="en-US"/>
        </w:rPr>
        <w:t xml:space="preserve"> </w:t>
      </w:r>
      <w:r w:rsidRPr="00835247">
        <w:rPr>
          <w:rFonts w:eastAsiaTheme="minorHAnsi" w:cstheme="minorBidi"/>
          <w:b w:val="0"/>
          <w:bCs w:val="0"/>
          <w:color w:val="auto"/>
          <w:spacing w:val="0"/>
          <w:kern w:val="0"/>
          <w:sz w:val="24"/>
          <w:szCs w:val="24"/>
          <w:lang w:val="es-MX" w:eastAsia="en-US"/>
        </w:rPr>
        <w:t>Soporte en la Implementación y Operación del Programa de Resultados Electorales</w:t>
      </w:r>
      <w:r>
        <w:rPr>
          <w:rFonts w:eastAsiaTheme="minorHAnsi" w:cstheme="minorBidi"/>
          <w:b w:val="0"/>
          <w:bCs w:val="0"/>
          <w:color w:val="auto"/>
          <w:spacing w:val="0"/>
          <w:kern w:val="0"/>
          <w:sz w:val="24"/>
          <w:szCs w:val="24"/>
          <w:lang w:val="es-MX" w:eastAsia="en-US"/>
        </w:rPr>
        <w:t xml:space="preserve"> </w:t>
      </w:r>
      <w:r w:rsidRPr="00835247">
        <w:rPr>
          <w:rFonts w:eastAsiaTheme="minorHAnsi" w:cstheme="minorBidi"/>
          <w:b w:val="0"/>
          <w:bCs w:val="0"/>
          <w:color w:val="auto"/>
          <w:spacing w:val="0"/>
          <w:kern w:val="0"/>
          <w:sz w:val="24"/>
          <w:szCs w:val="24"/>
          <w:lang w:val="es-MX" w:eastAsia="en-US"/>
        </w:rPr>
        <w:t>Preliminares para el Proceso Electoral Ordinario de Diputaciones locales y</w:t>
      </w:r>
      <w:r>
        <w:rPr>
          <w:rFonts w:eastAsiaTheme="minorHAnsi" w:cstheme="minorBidi"/>
          <w:b w:val="0"/>
          <w:bCs w:val="0"/>
          <w:color w:val="auto"/>
          <w:spacing w:val="0"/>
          <w:kern w:val="0"/>
          <w:sz w:val="24"/>
          <w:szCs w:val="24"/>
          <w:lang w:val="es-MX" w:eastAsia="en-US"/>
        </w:rPr>
        <w:t xml:space="preserve"> </w:t>
      </w:r>
      <w:r w:rsidRPr="00835247">
        <w:rPr>
          <w:rFonts w:eastAsiaTheme="minorHAnsi" w:cstheme="minorBidi"/>
          <w:b w:val="0"/>
          <w:bCs w:val="0"/>
          <w:color w:val="auto"/>
          <w:spacing w:val="0"/>
          <w:kern w:val="0"/>
          <w:sz w:val="24"/>
          <w:szCs w:val="24"/>
          <w:lang w:val="es-MX" w:eastAsia="en-US"/>
        </w:rPr>
        <w:t>Ayuntamientos 2023-2024</w:t>
      </w:r>
      <w:r>
        <w:rPr>
          <w:rFonts w:eastAsiaTheme="minorHAnsi" w:cstheme="minorBidi"/>
          <w:b w:val="0"/>
          <w:bCs w:val="0"/>
          <w:color w:val="auto"/>
          <w:spacing w:val="0"/>
          <w:kern w:val="0"/>
          <w:sz w:val="24"/>
          <w:szCs w:val="24"/>
          <w:lang w:val="es-MX" w:eastAsia="en-US"/>
        </w:rPr>
        <w:t>.</w:t>
      </w:r>
    </w:p>
    <w:p w14:paraId="64935A5A" w14:textId="77777777" w:rsidR="00834419" w:rsidRDefault="00834419" w:rsidP="00835247">
      <w:pPr>
        <w:pStyle w:val="SubtituloUTSI"/>
        <w:spacing w:before="0" w:after="0"/>
        <w:rPr>
          <w:rFonts w:eastAsiaTheme="minorHAnsi" w:cstheme="minorBidi"/>
          <w:b w:val="0"/>
          <w:bCs w:val="0"/>
          <w:color w:val="auto"/>
          <w:spacing w:val="0"/>
          <w:kern w:val="0"/>
          <w:sz w:val="24"/>
          <w:szCs w:val="24"/>
          <w:lang w:val="es-MX" w:eastAsia="en-US"/>
        </w:rPr>
      </w:pPr>
    </w:p>
    <w:p w14:paraId="47577660" w14:textId="3443848E" w:rsidR="00834419" w:rsidRDefault="00834419" w:rsidP="00835247">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E</w:t>
      </w:r>
      <w:r w:rsidRPr="00834419">
        <w:rPr>
          <w:rFonts w:eastAsiaTheme="minorHAnsi" w:cstheme="minorBidi"/>
          <w:b w:val="0"/>
          <w:bCs w:val="0"/>
          <w:color w:val="auto"/>
          <w:spacing w:val="0"/>
          <w:kern w:val="0"/>
          <w:sz w:val="24"/>
          <w:szCs w:val="24"/>
          <w:lang w:val="es-MX" w:eastAsia="en-US"/>
        </w:rPr>
        <w:t>l 29 de febrero de 2024, el Consejo General del IEPC Guerrero mediante acuerdo 54/SE/29-02-2024, ratificó la adjudicación directa para la contratación del servicio de acompañamiento y soporte en la implementación y operación del PREP para el Proceso Electoral Ordinario de Diputaciones Locales y Ayuntamientos 2023-2024, a favor de la persona moral Informática Electoral SC.</w:t>
      </w:r>
      <w:r w:rsidR="001A6135">
        <w:rPr>
          <w:rFonts w:eastAsiaTheme="minorHAnsi" w:cstheme="minorBidi"/>
          <w:b w:val="0"/>
          <w:bCs w:val="0"/>
          <w:color w:val="auto"/>
          <w:spacing w:val="0"/>
          <w:kern w:val="0"/>
          <w:sz w:val="24"/>
          <w:szCs w:val="24"/>
          <w:lang w:val="es-MX" w:eastAsia="en-US"/>
        </w:rPr>
        <w:t xml:space="preserve"> (Anexo 1)</w:t>
      </w:r>
    </w:p>
    <w:p w14:paraId="18E81923" w14:textId="77777777" w:rsidR="00835247" w:rsidRPr="001F2F71" w:rsidRDefault="00835247" w:rsidP="00835247">
      <w:pPr>
        <w:pStyle w:val="SubtituloUTSI"/>
        <w:spacing w:before="0" w:after="0"/>
        <w:rPr>
          <w:rFonts w:eastAsiaTheme="minorHAnsi" w:cstheme="minorBidi"/>
          <w:b w:val="0"/>
          <w:bCs w:val="0"/>
          <w:color w:val="auto"/>
          <w:spacing w:val="0"/>
          <w:kern w:val="0"/>
          <w:sz w:val="24"/>
          <w:szCs w:val="24"/>
          <w:lang w:val="es-MX" w:eastAsia="en-US"/>
        </w:rPr>
      </w:pPr>
    </w:p>
    <w:p w14:paraId="16322424" w14:textId="77777777" w:rsidR="00274CA2" w:rsidRDefault="00274CA2" w:rsidP="00CB362C">
      <w:pPr>
        <w:pStyle w:val="SubtituloUTSI"/>
        <w:numPr>
          <w:ilvl w:val="0"/>
          <w:numId w:val="30"/>
        </w:numPr>
        <w:spacing w:before="0" w:after="0"/>
      </w:pPr>
      <w:r>
        <w:t>Recursos humanos y capacitación.</w:t>
      </w:r>
    </w:p>
    <w:p w14:paraId="7599620E" w14:textId="77777777" w:rsidR="00105EA6" w:rsidRDefault="00105EA6" w:rsidP="005C634F">
      <w:pPr>
        <w:pStyle w:val="SubtituloUTSI"/>
        <w:spacing w:before="0" w:after="0"/>
        <w:rPr>
          <w:rFonts w:eastAsiaTheme="minorHAnsi" w:cs="Arial"/>
          <w:b w:val="0"/>
          <w:bCs w:val="0"/>
          <w:color w:val="auto"/>
          <w:spacing w:val="0"/>
          <w:kern w:val="0"/>
          <w:sz w:val="24"/>
          <w:szCs w:val="24"/>
          <w:lang w:val="es-MX" w:eastAsia="en-US"/>
        </w:rPr>
      </w:pPr>
    </w:p>
    <w:p w14:paraId="2D817C92" w14:textId="77777777" w:rsidR="00EF5CC8" w:rsidRDefault="00EF5CC8" w:rsidP="00EF5CC8">
      <w:pPr>
        <w:pStyle w:val="SubtituloUTSI"/>
        <w:spacing w:before="0" w:after="0"/>
        <w:rPr>
          <w:rFonts w:eastAsiaTheme="minorHAnsi" w:cs="Arial"/>
          <w:b w:val="0"/>
          <w:bCs w:val="0"/>
          <w:color w:val="auto"/>
          <w:spacing w:val="0"/>
          <w:kern w:val="0"/>
          <w:sz w:val="24"/>
          <w:szCs w:val="24"/>
          <w:lang w:val="es-MX" w:eastAsia="en-US"/>
        </w:rPr>
      </w:pPr>
      <w:r w:rsidRPr="00DB526D">
        <w:rPr>
          <w:rFonts w:eastAsiaTheme="minorHAnsi" w:cs="Arial"/>
          <w:b w:val="0"/>
          <w:bCs w:val="0"/>
          <w:color w:val="auto"/>
          <w:spacing w:val="0"/>
          <w:kern w:val="0"/>
          <w:sz w:val="24"/>
          <w:szCs w:val="24"/>
          <w:lang w:val="es-MX" w:eastAsia="en-US"/>
        </w:rPr>
        <w:t xml:space="preserve">El 19 de febrero, se llevó a cabo una reunión de trabajo entre las Presidencias de las Comisiones de Administración y la Especial de Seguimiento, Implementación y Operación del PREP, además de la Dirección Ejecutiva de Administración y la Dirección General de Informática y Sistemas, con el objetivo de </w:t>
      </w:r>
      <w:r>
        <w:rPr>
          <w:rFonts w:eastAsiaTheme="minorHAnsi" w:cs="Arial"/>
          <w:b w:val="0"/>
          <w:bCs w:val="0"/>
          <w:color w:val="auto"/>
          <w:spacing w:val="0"/>
          <w:kern w:val="0"/>
          <w:sz w:val="24"/>
          <w:szCs w:val="24"/>
          <w:lang w:val="es-MX" w:eastAsia="en-US"/>
        </w:rPr>
        <w:t xml:space="preserve">analizar la cantidad y perfiles del personal operativo del PREP que habrá de contratarse. </w:t>
      </w:r>
    </w:p>
    <w:p w14:paraId="5B94A742" w14:textId="77777777" w:rsidR="00EF5CC8" w:rsidRDefault="00EF5CC8" w:rsidP="00EF5CC8">
      <w:pPr>
        <w:pStyle w:val="SubtituloUTSI"/>
        <w:spacing w:before="0" w:after="0"/>
        <w:rPr>
          <w:rFonts w:eastAsiaTheme="minorHAnsi" w:cs="Arial"/>
          <w:b w:val="0"/>
          <w:bCs w:val="0"/>
          <w:color w:val="auto"/>
          <w:spacing w:val="0"/>
          <w:kern w:val="0"/>
          <w:sz w:val="24"/>
          <w:szCs w:val="24"/>
          <w:lang w:val="es-MX" w:eastAsia="en-US"/>
        </w:rPr>
      </w:pPr>
    </w:p>
    <w:p w14:paraId="79E64CE9" w14:textId="70E184FC" w:rsidR="005B27F6" w:rsidRDefault="00EF5CC8" w:rsidP="00EF5CC8">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El 26 de febrero, se inició con el proceso de contratación de los agentes de soporte y de personal. </w:t>
      </w:r>
      <w:hyperlink r:id="rId18" w:history="1">
        <w:r w:rsidRPr="007A03F8">
          <w:rPr>
            <w:rStyle w:val="Hipervnculo"/>
            <w:rFonts w:eastAsiaTheme="minorHAnsi" w:cs="Arial"/>
            <w:b w:val="0"/>
            <w:bCs w:val="0"/>
            <w:spacing w:val="0"/>
            <w:kern w:val="0"/>
            <w:sz w:val="24"/>
            <w:szCs w:val="24"/>
            <w:lang w:val="es-MX" w:eastAsia="en-US"/>
          </w:rPr>
          <w:t>https://www.facebook.com/photo/?fbid=919688499807497&amp;set= a.599145251861825&amp;locale=es_LA</w:t>
        </w:r>
      </w:hyperlink>
    </w:p>
    <w:p w14:paraId="0958B7E9" w14:textId="77777777" w:rsidR="005B27F6" w:rsidRDefault="005B27F6" w:rsidP="005B27F6">
      <w:pPr>
        <w:pStyle w:val="SubtituloUTSI"/>
        <w:spacing w:before="0" w:after="0"/>
        <w:rPr>
          <w:rFonts w:eastAsiaTheme="minorHAnsi" w:cstheme="minorBidi"/>
          <w:b w:val="0"/>
          <w:bCs w:val="0"/>
          <w:color w:val="auto"/>
          <w:spacing w:val="0"/>
          <w:kern w:val="0"/>
          <w:sz w:val="24"/>
          <w:szCs w:val="24"/>
          <w:lang w:val="es-MX" w:eastAsia="en-US"/>
        </w:rPr>
      </w:pPr>
    </w:p>
    <w:p w14:paraId="1161C226" w14:textId="355F42AC" w:rsidR="00571033" w:rsidRDefault="00571033" w:rsidP="00CB362C">
      <w:pPr>
        <w:pStyle w:val="SubtituloUTSI"/>
        <w:numPr>
          <w:ilvl w:val="0"/>
          <w:numId w:val="30"/>
        </w:numPr>
        <w:spacing w:before="0" w:after="0"/>
        <w:rPr>
          <w:sz w:val="52"/>
          <w:szCs w:val="44"/>
        </w:rPr>
      </w:pPr>
      <w:r>
        <w:rPr>
          <w:sz w:val="52"/>
          <w:szCs w:val="44"/>
        </w:rPr>
        <w:t>Infraestructura (medios técnicos, servicios e instalaciones necesarios)</w:t>
      </w:r>
    </w:p>
    <w:p w14:paraId="67378875" w14:textId="77777777" w:rsidR="0036356C"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051C3D6D" w14:textId="0DD60982" w:rsidR="0036356C" w:rsidRDefault="0036356C" w:rsidP="0036356C">
      <w:pPr>
        <w:pStyle w:val="SubtituloUTSI"/>
        <w:spacing w:before="0" w:after="0"/>
        <w:rPr>
          <w:rFonts w:eastAsiaTheme="minorHAnsi" w:cstheme="minorBidi"/>
          <w:b w:val="0"/>
          <w:bCs w:val="0"/>
          <w:color w:val="auto"/>
          <w:spacing w:val="0"/>
          <w:kern w:val="0"/>
          <w:sz w:val="24"/>
          <w:szCs w:val="24"/>
          <w:lang w:val="es-MX" w:eastAsia="en-US"/>
        </w:rPr>
      </w:pPr>
      <w:r w:rsidRPr="006229E6">
        <w:rPr>
          <w:rFonts w:eastAsiaTheme="minorHAnsi" w:cstheme="minorBidi"/>
          <w:b w:val="0"/>
          <w:bCs w:val="0"/>
          <w:color w:val="auto"/>
          <w:spacing w:val="0"/>
          <w:kern w:val="0"/>
          <w:sz w:val="24"/>
          <w:szCs w:val="24"/>
          <w:lang w:val="es-MX" w:eastAsia="en-US"/>
        </w:rPr>
        <w:lastRenderedPageBreak/>
        <w:t>En el periodo informado no se reportan actividades.</w:t>
      </w:r>
    </w:p>
    <w:p w14:paraId="7A46DCEA" w14:textId="77777777" w:rsidR="0036356C"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6D5287D2" w14:textId="10A5497D" w:rsidR="000326F4" w:rsidRPr="00DB6D73" w:rsidRDefault="000326F4" w:rsidP="00CB362C">
      <w:pPr>
        <w:pStyle w:val="SubtituloUTSI"/>
        <w:numPr>
          <w:ilvl w:val="0"/>
          <w:numId w:val="30"/>
        </w:numPr>
        <w:spacing w:before="0" w:after="0"/>
      </w:pPr>
      <w:r>
        <w:rPr>
          <w:sz w:val="52"/>
          <w:szCs w:val="44"/>
        </w:rPr>
        <w:t>Instalación de CATD y, en su caso, CCV</w:t>
      </w:r>
    </w:p>
    <w:p w14:paraId="268BC165" w14:textId="77777777" w:rsidR="00785384" w:rsidRPr="001F2F71" w:rsidRDefault="00785384" w:rsidP="00CB362C">
      <w:pPr>
        <w:pStyle w:val="SubtituloUTSI"/>
        <w:spacing w:before="0" w:after="0"/>
        <w:rPr>
          <w:rFonts w:eastAsiaTheme="minorHAnsi" w:cstheme="minorBidi"/>
          <w:b w:val="0"/>
          <w:bCs w:val="0"/>
          <w:color w:val="auto"/>
          <w:spacing w:val="0"/>
          <w:kern w:val="0"/>
          <w:sz w:val="24"/>
          <w:szCs w:val="24"/>
          <w:lang w:val="es-MX" w:eastAsia="en-US"/>
        </w:rPr>
      </w:pPr>
    </w:p>
    <w:p w14:paraId="74335B28" w14:textId="77777777" w:rsidR="00AA4FA4" w:rsidRDefault="00AA4FA4" w:rsidP="00AA4FA4">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El</w:t>
      </w:r>
      <w:r w:rsidRPr="001F2F71">
        <w:rPr>
          <w:rFonts w:eastAsiaTheme="minorHAnsi" w:cs="Arial"/>
          <w:b w:val="0"/>
          <w:bCs w:val="0"/>
          <w:color w:val="auto"/>
          <w:spacing w:val="0"/>
          <w:kern w:val="0"/>
          <w:sz w:val="24"/>
          <w:szCs w:val="24"/>
          <w:lang w:val="es-MX" w:eastAsia="en-US"/>
        </w:rPr>
        <w:t xml:space="preserve"> 4 de febrero de 2024</w:t>
      </w:r>
      <w:r>
        <w:rPr>
          <w:rFonts w:eastAsiaTheme="minorHAnsi" w:cs="Arial"/>
          <w:b w:val="0"/>
          <w:bCs w:val="0"/>
          <w:color w:val="auto"/>
          <w:spacing w:val="0"/>
          <w:kern w:val="0"/>
          <w:sz w:val="24"/>
          <w:szCs w:val="24"/>
          <w:lang w:val="es-MX" w:eastAsia="en-US"/>
        </w:rPr>
        <w:t>, se concluyó con la adecuación de los espacios físicos y eléctricos de los 28 Centros de Acopio y Transmisión de Datos.</w:t>
      </w:r>
    </w:p>
    <w:p w14:paraId="713D1526" w14:textId="77777777" w:rsidR="00AA4FA4" w:rsidRDefault="00AA4FA4" w:rsidP="00AA4FA4">
      <w:pPr>
        <w:pStyle w:val="SubtituloUTSI"/>
        <w:spacing w:before="0" w:after="0"/>
        <w:rPr>
          <w:rFonts w:eastAsiaTheme="minorHAnsi" w:cs="Arial"/>
          <w:b w:val="0"/>
          <w:bCs w:val="0"/>
          <w:color w:val="auto"/>
          <w:spacing w:val="0"/>
          <w:kern w:val="0"/>
          <w:sz w:val="24"/>
          <w:szCs w:val="24"/>
          <w:lang w:val="es-MX" w:eastAsia="en-US"/>
        </w:rPr>
      </w:pPr>
    </w:p>
    <w:p w14:paraId="4F614A51" w14:textId="77777777" w:rsidR="00AA4FA4" w:rsidRDefault="00AA4FA4" w:rsidP="00AA4FA4">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Del 12 al 17 de febrero se configuraron las 56 laptops que se destinarán para la digitalización de las Actas PREP</w:t>
      </w:r>
      <w:r w:rsidRPr="001F2F71">
        <w:rPr>
          <w:rFonts w:eastAsiaTheme="minorHAnsi" w:cs="Arial"/>
          <w:b w:val="0"/>
          <w:bCs w:val="0"/>
          <w:color w:val="auto"/>
          <w:spacing w:val="0"/>
          <w:kern w:val="0"/>
          <w:sz w:val="24"/>
          <w:szCs w:val="24"/>
          <w:lang w:val="es-MX" w:eastAsia="en-US"/>
        </w:rPr>
        <w:t>.</w:t>
      </w:r>
    </w:p>
    <w:p w14:paraId="626CD479" w14:textId="77777777" w:rsidR="00AA4FA4" w:rsidRDefault="00AA4FA4" w:rsidP="00AA4FA4">
      <w:pPr>
        <w:pStyle w:val="SubtituloUTSI"/>
        <w:spacing w:before="0" w:after="0"/>
        <w:rPr>
          <w:rFonts w:eastAsiaTheme="minorHAnsi" w:cs="Arial"/>
          <w:b w:val="0"/>
          <w:bCs w:val="0"/>
          <w:color w:val="auto"/>
          <w:spacing w:val="0"/>
          <w:kern w:val="0"/>
          <w:sz w:val="24"/>
          <w:szCs w:val="24"/>
          <w:lang w:val="es-MX" w:eastAsia="en-US"/>
        </w:rPr>
      </w:pPr>
    </w:p>
    <w:p w14:paraId="04201800" w14:textId="59AF93D5" w:rsidR="00AA4FA4" w:rsidRDefault="00AA4FA4" w:rsidP="00AA4FA4">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Del </w:t>
      </w:r>
      <w:r w:rsidR="00DA4D6A">
        <w:rPr>
          <w:rFonts w:eastAsiaTheme="minorHAnsi" w:cs="Arial"/>
          <w:b w:val="0"/>
          <w:bCs w:val="0"/>
          <w:color w:val="auto"/>
          <w:spacing w:val="0"/>
          <w:kern w:val="0"/>
          <w:sz w:val="24"/>
          <w:szCs w:val="24"/>
          <w:lang w:val="es-MX" w:eastAsia="en-US"/>
        </w:rPr>
        <w:t>8</w:t>
      </w:r>
      <w:r>
        <w:rPr>
          <w:rFonts w:eastAsiaTheme="minorHAnsi" w:cs="Arial"/>
          <w:b w:val="0"/>
          <w:bCs w:val="0"/>
          <w:color w:val="auto"/>
          <w:spacing w:val="0"/>
          <w:kern w:val="0"/>
          <w:sz w:val="24"/>
          <w:szCs w:val="24"/>
          <w:lang w:val="es-MX" w:eastAsia="en-US"/>
        </w:rPr>
        <w:t xml:space="preserve"> al </w:t>
      </w:r>
      <w:r w:rsidR="00DA4D6A">
        <w:rPr>
          <w:rFonts w:eastAsiaTheme="minorHAnsi" w:cs="Arial"/>
          <w:b w:val="0"/>
          <w:bCs w:val="0"/>
          <w:color w:val="auto"/>
          <w:spacing w:val="0"/>
          <w:kern w:val="0"/>
          <w:sz w:val="24"/>
          <w:szCs w:val="24"/>
          <w:lang w:val="es-MX" w:eastAsia="en-US"/>
        </w:rPr>
        <w:t xml:space="preserve">12 </w:t>
      </w:r>
      <w:r>
        <w:rPr>
          <w:rFonts w:eastAsiaTheme="minorHAnsi" w:cs="Arial"/>
          <w:b w:val="0"/>
          <w:bCs w:val="0"/>
          <w:color w:val="auto"/>
          <w:spacing w:val="0"/>
          <w:kern w:val="0"/>
          <w:sz w:val="24"/>
          <w:szCs w:val="24"/>
          <w:lang w:val="es-MX" w:eastAsia="en-US"/>
        </w:rPr>
        <w:t>de febrero se inició con la entrega a los Consejos Distritales Electorales de bienes muebles e informáticos para la habilitación de los CATD´s, enviándose lo siguiente:</w:t>
      </w:r>
    </w:p>
    <w:p w14:paraId="5E457D02" w14:textId="77777777" w:rsidR="00AA4FA4" w:rsidRDefault="00AA4FA4" w:rsidP="00AA4FA4">
      <w:pPr>
        <w:pStyle w:val="SubtituloUTSI"/>
        <w:spacing w:before="0" w:after="0"/>
        <w:ind w:left="720"/>
        <w:rPr>
          <w:rFonts w:eastAsiaTheme="minorHAnsi" w:cs="Arial"/>
          <w:b w:val="0"/>
          <w:bCs w:val="0"/>
          <w:color w:val="auto"/>
          <w:spacing w:val="0"/>
          <w:kern w:val="0"/>
          <w:sz w:val="24"/>
          <w:szCs w:val="24"/>
          <w:lang w:val="es-MX" w:eastAsia="en-US"/>
        </w:rPr>
      </w:pPr>
    </w:p>
    <w:p w14:paraId="2AD99ABB" w14:textId="77777777" w:rsidR="00AA4FA4" w:rsidRDefault="00AA4FA4" w:rsidP="00AA4FA4">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2 mesas plegables de 1.80 mts.</w:t>
      </w:r>
    </w:p>
    <w:p w14:paraId="7911CC13" w14:textId="77777777" w:rsidR="00AA4FA4" w:rsidRDefault="00AA4FA4" w:rsidP="00AA4FA4">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6 sillas.</w:t>
      </w:r>
    </w:p>
    <w:p w14:paraId="3ACEF46E" w14:textId="77777777" w:rsidR="00AA4FA4" w:rsidRDefault="00AA4FA4" w:rsidP="00AA4FA4">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1 rack.</w:t>
      </w:r>
    </w:p>
    <w:p w14:paraId="3083FFCC" w14:textId="18236D9A" w:rsidR="00AA4FA4" w:rsidRDefault="00AA4FA4" w:rsidP="00AA4FA4">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1 no</w:t>
      </w:r>
      <w:r w:rsidR="00F46AEB">
        <w:rPr>
          <w:rFonts w:eastAsiaTheme="minorHAnsi" w:cs="Arial"/>
          <w:b w:val="0"/>
          <w:bCs w:val="0"/>
          <w:color w:val="auto"/>
          <w:spacing w:val="0"/>
          <w:kern w:val="0"/>
          <w:sz w:val="24"/>
          <w:szCs w:val="24"/>
          <w:lang w:val="es-MX" w:eastAsia="en-US"/>
        </w:rPr>
        <w:t xml:space="preserve"> </w:t>
      </w:r>
      <w:r>
        <w:rPr>
          <w:rFonts w:eastAsiaTheme="minorHAnsi" w:cs="Arial"/>
          <w:b w:val="0"/>
          <w:bCs w:val="0"/>
          <w:color w:val="auto"/>
          <w:spacing w:val="0"/>
          <w:kern w:val="0"/>
          <w:sz w:val="24"/>
          <w:szCs w:val="24"/>
          <w:lang w:val="es-MX" w:eastAsia="en-US"/>
        </w:rPr>
        <w:t>break.</w:t>
      </w:r>
    </w:p>
    <w:p w14:paraId="52F8F4CC" w14:textId="77777777" w:rsidR="00AA4FA4" w:rsidRDefault="00AA4FA4" w:rsidP="00AA4FA4">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2 multifuncionales.</w:t>
      </w:r>
    </w:p>
    <w:p w14:paraId="33D41F16" w14:textId="77777777" w:rsidR="00AA4FA4" w:rsidRDefault="00AA4FA4" w:rsidP="00AA4FA4">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1 planta de luz.</w:t>
      </w:r>
    </w:p>
    <w:p w14:paraId="567F8B6E" w14:textId="77777777" w:rsidR="005F1B2E" w:rsidRDefault="005F1B2E" w:rsidP="005F1B2E">
      <w:pPr>
        <w:pStyle w:val="SubtituloUTSI"/>
        <w:spacing w:before="0" w:after="0"/>
        <w:rPr>
          <w:rFonts w:eastAsiaTheme="minorHAnsi" w:cs="Arial"/>
          <w:b w:val="0"/>
          <w:bCs w:val="0"/>
          <w:color w:val="auto"/>
          <w:spacing w:val="0"/>
          <w:kern w:val="0"/>
          <w:sz w:val="24"/>
          <w:szCs w:val="24"/>
          <w:lang w:val="es-MX" w:eastAsia="en-US"/>
        </w:rPr>
      </w:pPr>
    </w:p>
    <w:p w14:paraId="1BA9E651" w14:textId="41EF0FEA" w:rsidR="005F1B2E" w:rsidRDefault="005F1B2E" w:rsidP="005F1B2E">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El 15 de febrero, se realizó la supervisión del espacio físico que habrá de destinarse para el CCV alterno.</w:t>
      </w:r>
    </w:p>
    <w:p w14:paraId="7B66DC9B" w14:textId="77777777" w:rsidR="000F6D34" w:rsidRDefault="000F6D34" w:rsidP="005F1B2E">
      <w:pPr>
        <w:pStyle w:val="SubtituloUTSI"/>
        <w:spacing w:before="0" w:after="0"/>
        <w:rPr>
          <w:rFonts w:eastAsiaTheme="minorHAnsi" w:cs="Arial"/>
          <w:b w:val="0"/>
          <w:bCs w:val="0"/>
          <w:color w:val="auto"/>
          <w:spacing w:val="0"/>
          <w:kern w:val="0"/>
          <w:sz w:val="24"/>
          <w:szCs w:val="24"/>
          <w:lang w:val="es-MX" w:eastAsia="en-US"/>
        </w:rPr>
      </w:pPr>
    </w:p>
    <w:p w14:paraId="4BE6FA39" w14:textId="2C26D240" w:rsidR="000F6D34" w:rsidRDefault="000F6D34" w:rsidP="000F6D34">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Del 24 al </w:t>
      </w:r>
      <w:r w:rsidR="00E067A8">
        <w:rPr>
          <w:rFonts w:eastAsiaTheme="minorHAnsi" w:cs="Arial"/>
          <w:b w:val="0"/>
          <w:bCs w:val="0"/>
          <w:color w:val="auto"/>
          <w:spacing w:val="0"/>
          <w:kern w:val="0"/>
          <w:sz w:val="24"/>
          <w:szCs w:val="24"/>
          <w:lang w:val="es-MX" w:eastAsia="en-US"/>
        </w:rPr>
        <w:t>26</w:t>
      </w:r>
      <w:r>
        <w:rPr>
          <w:rFonts w:eastAsiaTheme="minorHAnsi" w:cs="Arial"/>
          <w:b w:val="0"/>
          <w:bCs w:val="0"/>
          <w:color w:val="auto"/>
          <w:spacing w:val="0"/>
          <w:kern w:val="0"/>
          <w:sz w:val="24"/>
          <w:szCs w:val="24"/>
          <w:lang w:val="es-MX" w:eastAsia="en-US"/>
        </w:rPr>
        <w:t xml:space="preserve"> de febrero, se dotó del mobiliario (mesas y sillas) para la instalación y habilitación de los dos CCV</w:t>
      </w:r>
      <w:r w:rsidR="00E067A8">
        <w:rPr>
          <w:rFonts w:eastAsiaTheme="minorHAnsi" w:cs="Arial"/>
          <w:b w:val="0"/>
          <w:bCs w:val="0"/>
          <w:color w:val="auto"/>
          <w:spacing w:val="0"/>
          <w:kern w:val="0"/>
          <w:sz w:val="24"/>
          <w:szCs w:val="24"/>
          <w:lang w:val="es-MX" w:eastAsia="en-US"/>
        </w:rPr>
        <w:t xml:space="preserve"> y del 27 al 29 de noviembre se suministraron 70 equipos de cómputo para le CCV primario y 28 para el CCV secundario.</w:t>
      </w:r>
    </w:p>
    <w:p w14:paraId="4F174CB7" w14:textId="77777777" w:rsidR="000F6D34" w:rsidRPr="000647B4" w:rsidRDefault="000F6D34" w:rsidP="005F1B2E">
      <w:pPr>
        <w:pStyle w:val="SubtituloUTSI"/>
        <w:spacing w:before="0" w:after="0"/>
        <w:rPr>
          <w:rFonts w:eastAsiaTheme="minorHAnsi" w:cs="Arial"/>
          <w:b w:val="0"/>
          <w:bCs w:val="0"/>
          <w:color w:val="auto"/>
          <w:spacing w:val="0"/>
          <w:kern w:val="0"/>
          <w:sz w:val="24"/>
          <w:szCs w:val="24"/>
          <w:lang w:val="es-MX" w:eastAsia="en-US"/>
        </w:rPr>
      </w:pPr>
    </w:p>
    <w:p w14:paraId="3C81FD1A" w14:textId="77777777" w:rsidR="00DB6D73" w:rsidRPr="00DB6D73" w:rsidRDefault="00DB6D73" w:rsidP="0036356C">
      <w:pPr>
        <w:pStyle w:val="SubtituloUTSI"/>
        <w:spacing w:before="0" w:after="0"/>
        <w:rPr>
          <w:rFonts w:eastAsiaTheme="minorHAnsi" w:cstheme="minorBidi"/>
          <w:b w:val="0"/>
          <w:bCs w:val="0"/>
          <w:color w:val="auto"/>
          <w:spacing w:val="0"/>
          <w:kern w:val="0"/>
          <w:sz w:val="24"/>
          <w:szCs w:val="24"/>
          <w:lang w:val="es-MX" w:eastAsia="en-US"/>
        </w:rPr>
      </w:pPr>
    </w:p>
    <w:p w14:paraId="47120CAC" w14:textId="14892B65" w:rsidR="008D5BBF" w:rsidRDefault="008D5BBF" w:rsidP="00CB362C">
      <w:pPr>
        <w:pStyle w:val="SubtituloUTSI"/>
        <w:numPr>
          <w:ilvl w:val="0"/>
          <w:numId w:val="30"/>
        </w:numPr>
        <w:spacing w:before="0" w:after="0"/>
      </w:pPr>
      <w:r>
        <w:t>Desarrollo del sistema informático</w:t>
      </w:r>
    </w:p>
    <w:p w14:paraId="6BA0EE04" w14:textId="77777777" w:rsidR="0027232E" w:rsidRPr="001F2F71" w:rsidRDefault="0027232E" w:rsidP="009565B2">
      <w:pPr>
        <w:spacing w:before="0" w:after="0"/>
        <w:rPr>
          <w:sz w:val="24"/>
        </w:rPr>
      </w:pPr>
    </w:p>
    <w:p w14:paraId="257D7670" w14:textId="14250797" w:rsidR="00F90A8D" w:rsidRPr="001F2F71" w:rsidRDefault="00F90A8D" w:rsidP="009565B2">
      <w:pPr>
        <w:spacing w:before="0" w:after="0"/>
        <w:rPr>
          <w:sz w:val="24"/>
          <w:lang w:val="en-US"/>
        </w:rPr>
      </w:pPr>
      <w:r w:rsidRPr="001F2F71">
        <w:rPr>
          <w:sz w:val="24"/>
        </w:rPr>
        <w:t>Se informa en el siguiente apartado dado que se cuenta con un tercero que auxilia en la</w:t>
      </w:r>
      <w:r w:rsidRPr="00D2167F">
        <w:rPr>
          <w:sz w:val="22"/>
          <w:szCs w:val="22"/>
        </w:rPr>
        <w:t xml:space="preserve"> </w:t>
      </w:r>
      <w:r w:rsidRPr="001F2F71">
        <w:rPr>
          <w:sz w:val="24"/>
        </w:rPr>
        <w:t>actualización y desarrollo de nuevos componentes del PREP.</w:t>
      </w:r>
    </w:p>
    <w:p w14:paraId="1ACDF882" w14:textId="77777777" w:rsidR="00AE0159" w:rsidRPr="001F2F71" w:rsidRDefault="00AE0159" w:rsidP="00CB362C">
      <w:pPr>
        <w:spacing w:before="0" w:after="0"/>
        <w:jc w:val="left"/>
        <w:rPr>
          <w:b/>
          <w:bCs/>
          <w:sz w:val="24"/>
          <w:lang w:val="en-US"/>
        </w:rPr>
      </w:pPr>
    </w:p>
    <w:p w14:paraId="664BE21B" w14:textId="517D2572" w:rsidR="00AE0159" w:rsidRDefault="00AE0159" w:rsidP="00CB362C">
      <w:pPr>
        <w:pStyle w:val="SubtituloUTSI"/>
        <w:numPr>
          <w:ilvl w:val="0"/>
          <w:numId w:val="30"/>
        </w:numPr>
        <w:spacing w:before="0" w:after="0"/>
      </w:pPr>
      <w:r>
        <w:t xml:space="preserve">Tercero que auxilia en el diseño, implementación y </w:t>
      </w:r>
      <w:r>
        <w:lastRenderedPageBreak/>
        <w:t>operación del PREP (en su caso)</w:t>
      </w:r>
      <w:r w:rsidRPr="00F33FE9">
        <w:rPr>
          <w:noProof/>
        </w:rPr>
        <w:t xml:space="preserve"> </w:t>
      </w:r>
    </w:p>
    <w:p w14:paraId="4D90BD29" w14:textId="77777777" w:rsidR="0054185F" w:rsidRPr="001F2F71" w:rsidRDefault="0054185F" w:rsidP="00D2167F">
      <w:pPr>
        <w:pStyle w:val="SubtituloUTSI"/>
        <w:spacing w:before="0" w:after="0"/>
        <w:rPr>
          <w:rFonts w:eastAsiaTheme="minorHAnsi" w:cstheme="minorBidi"/>
          <w:b w:val="0"/>
          <w:bCs w:val="0"/>
          <w:color w:val="auto"/>
          <w:spacing w:val="0"/>
          <w:kern w:val="0"/>
          <w:sz w:val="24"/>
          <w:szCs w:val="24"/>
          <w:lang w:val="en-US" w:eastAsia="en-US"/>
        </w:rPr>
      </w:pPr>
    </w:p>
    <w:p w14:paraId="58D37486" w14:textId="7412FCCD" w:rsidR="009128EC" w:rsidRDefault="008A442C" w:rsidP="009128EC">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D</w:t>
      </w:r>
      <w:r w:rsidRPr="001F2F71">
        <w:rPr>
          <w:rFonts w:eastAsiaTheme="minorHAnsi" w:cs="Arial"/>
          <w:b w:val="0"/>
          <w:bCs w:val="0"/>
          <w:color w:val="auto"/>
          <w:spacing w:val="0"/>
          <w:kern w:val="0"/>
          <w:sz w:val="24"/>
          <w:szCs w:val="24"/>
          <w:lang w:val="es-MX" w:eastAsia="en-US"/>
        </w:rPr>
        <w:t xml:space="preserve">el 29 de enero al 2 de febrero </w:t>
      </w:r>
      <w:r>
        <w:rPr>
          <w:rFonts w:eastAsiaTheme="minorHAnsi" w:cs="Arial"/>
          <w:b w:val="0"/>
          <w:bCs w:val="0"/>
          <w:color w:val="auto"/>
          <w:spacing w:val="0"/>
          <w:kern w:val="0"/>
          <w:sz w:val="24"/>
          <w:szCs w:val="24"/>
          <w:lang w:val="es-MX" w:eastAsia="en-US"/>
        </w:rPr>
        <w:t xml:space="preserve">se llevó a cabo la capacitación dirigida al personal de la </w:t>
      </w:r>
      <w:r w:rsidR="009128EC" w:rsidRPr="001F2F71">
        <w:rPr>
          <w:rFonts w:eastAsiaTheme="minorHAnsi" w:cs="Arial"/>
          <w:b w:val="0"/>
          <w:bCs w:val="0"/>
          <w:color w:val="auto"/>
          <w:spacing w:val="0"/>
          <w:kern w:val="0"/>
          <w:sz w:val="24"/>
          <w:szCs w:val="24"/>
          <w:lang w:val="es-MX" w:eastAsia="en-US"/>
        </w:rPr>
        <w:t xml:space="preserve">Dirección General de Informática y Sistemas </w:t>
      </w:r>
      <w:r w:rsidR="007B1B6F">
        <w:rPr>
          <w:rFonts w:eastAsiaTheme="minorHAnsi" w:cs="Arial"/>
          <w:b w:val="0"/>
          <w:bCs w:val="0"/>
          <w:color w:val="auto"/>
          <w:spacing w:val="0"/>
          <w:kern w:val="0"/>
          <w:sz w:val="24"/>
          <w:szCs w:val="24"/>
          <w:lang w:val="es-MX" w:eastAsia="en-US"/>
        </w:rPr>
        <w:t>sobre los sistemas del PREP y sistemas alternos.</w:t>
      </w:r>
    </w:p>
    <w:p w14:paraId="5F40A2CC" w14:textId="77777777" w:rsidR="00E61DDF" w:rsidRDefault="00E61DDF" w:rsidP="009128EC">
      <w:pPr>
        <w:pStyle w:val="SubtituloUTSI"/>
        <w:spacing w:before="0" w:after="0"/>
        <w:rPr>
          <w:rFonts w:eastAsiaTheme="minorHAnsi" w:cs="Arial"/>
          <w:b w:val="0"/>
          <w:bCs w:val="0"/>
          <w:color w:val="auto"/>
          <w:spacing w:val="0"/>
          <w:kern w:val="0"/>
          <w:sz w:val="24"/>
          <w:szCs w:val="24"/>
          <w:lang w:val="es-MX" w:eastAsia="en-US"/>
        </w:rPr>
      </w:pPr>
    </w:p>
    <w:p w14:paraId="2DA345EF" w14:textId="39A2C1CB" w:rsidR="00E5274B" w:rsidRDefault="00E5274B" w:rsidP="00DA4D6A">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El 15 de febrero se llevó a cabo una capacitación </w:t>
      </w:r>
      <w:r w:rsidR="00DA4D6A" w:rsidRPr="00DA4D6A">
        <w:rPr>
          <w:rFonts w:eastAsiaTheme="minorHAnsi" w:cs="Arial"/>
          <w:b w:val="0"/>
          <w:bCs w:val="0"/>
          <w:color w:val="auto"/>
          <w:spacing w:val="0"/>
          <w:kern w:val="0"/>
          <w:sz w:val="24"/>
          <w:szCs w:val="24"/>
          <w:lang w:val="es-MX" w:eastAsia="en-US"/>
        </w:rPr>
        <w:t>sobre</w:t>
      </w:r>
      <w:r w:rsidR="005714A2">
        <w:rPr>
          <w:rFonts w:eastAsiaTheme="minorHAnsi" w:cs="Arial"/>
          <w:b w:val="0"/>
          <w:bCs w:val="0"/>
          <w:color w:val="auto"/>
          <w:spacing w:val="0"/>
          <w:kern w:val="0"/>
          <w:sz w:val="24"/>
          <w:szCs w:val="24"/>
          <w:lang w:val="es-MX" w:eastAsia="en-US"/>
        </w:rPr>
        <w:t>:</w:t>
      </w:r>
      <w:r w:rsidR="00DA4D6A" w:rsidRPr="00DA4D6A">
        <w:rPr>
          <w:rFonts w:eastAsiaTheme="minorHAnsi" w:cs="Arial"/>
          <w:b w:val="0"/>
          <w:bCs w:val="0"/>
          <w:color w:val="auto"/>
          <w:spacing w:val="0"/>
          <w:kern w:val="0"/>
          <w:sz w:val="24"/>
          <w:szCs w:val="24"/>
          <w:lang w:val="es-MX" w:eastAsia="en-US"/>
        </w:rPr>
        <w:t xml:space="preserve"> </w:t>
      </w:r>
    </w:p>
    <w:p w14:paraId="0C2D9F14" w14:textId="106F1D09" w:rsidR="00E5274B" w:rsidRDefault="005714A2" w:rsidP="00E5274B">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Manejo y administración de contenedores</w:t>
      </w:r>
      <w:r w:rsidR="00E5274B">
        <w:rPr>
          <w:rFonts w:eastAsiaTheme="minorHAnsi" w:cs="Arial"/>
          <w:b w:val="0"/>
          <w:bCs w:val="0"/>
          <w:color w:val="auto"/>
          <w:spacing w:val="0"/>
          <w:kern w:val="0"/>
          <w:sz w:val="24"/>
          <w:szCs w:val="24"/>
          <w:lang w:val="es-MX" w:eastAsia="en-US"/>
        </w:rPr>
        <w:t>.</w:t>
      </w:r>
    </w:p>
    <w:p w14:paraId="4CADBBE1" w14:textId="34B3E5A6" w:rsidR="00E61DDF" w:rsidRPr="00E5274B" w:rsidRDefault="005714A2" w:rsidP="00DA4D6A">
      <w:pPr>
        <w:pStyle w:val="SubtituloUTSI"/>
        <w:numPr>
          <w:ilvl w:val="0"/>
          <w:numId w:val="67"/>
        </w:numPr>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Administración de entornos</w:t>
      </w:r>
      <w:r w:rsidR="00DA4D6A" w:rsidRPr="00E5274B">
        <w:rPr>
          <w:rFonts w:eastAsiaTheme="minorHAnsi" w:cs="Arial"/>
          <w:b w:val="0"/>
          <w:bCs w:val="0"/>
          <w:color w:val="auto"/>
          <w:spacing w:val="0"/>
          <w:kern w:val="0"/>
          <w:sz w:val="24"/>
          <w:szCs w:val="24"/>
          <w:lang w:val="es-MX" w:eastAsia="en-US"/>
        </w:rPr>
        <w:t xml:space="preserve"> virtuales en </w:t>
      </w:r>
      <w:r w:rsidR="00E5274B">
        <w:rPr>
          <w:rFonts w:eastAsiaTheme="minorHAnsi" w:cs="Arial"/>
          <w:b w:val="0"/>
          <w:bCs w:val="0"/>
          <w:color w:val="auto"/>
          <w:spacing w:val="0"/>
          <w:kern w:val="0"/>
          <w:sz w:val="24"/>
          <w:szCs w:val="24"/>
          <w:lang w:val="es-MX" w:eastAsia="en-US"/>
        </w:rPr>
        <w:t>VM</w:t>
      </w:r>
      <w:r w:rsidR="00DA4D6A" w:rsidRPr="00E5274B">
        <w:rPr>
          <w:rFonts w:eastAsiaTheme="minorHAnsi" w:cs="Arial"/>
          <w:b w:val="0"/>
          <w:bCs w:val="0"/>
          <w:color w:val="auto"/>
          <w:spacing w:val="0"/>
          <w:kern w:val="0"/>
          <w:sz w:val="24"/>
          <w:szCs w:val="24"/>
          <w:lang w:val="es-MX" w:eastAsia="en-US"/>
        </w:rPr>
        <w:t>ware</w:t>
      </w:r>
      <w:r w:rsidR="00E5274B">
        <w:rPr>
          <w:rFonts w:eastAsiaTheme="minorHAnsi" w:cs="Arial"/>
          <w:b w:val="0"/>
          <w:bCs w:val="0"/>
          <w:color w:val="auto"/>
          <w:spacing w:val="0"/>
          <w:kern w:val="0"/>
          <w:sz w:val="24"/>
          <w:szCs w:val="24"/>
          <w:lang w:val="es-MX" w:eastAsia="en-US"/>
        </w:rPr>
        <w:t>.</w:t>
      </w:r>
    </w:p>
    <w:p w14:paraId="69D8FE5F" w14:textId="77777777" w:rsidR="00003D2A" w:rsidRDefault="00003D2A" w:rsidP="009128EC">
      <w:pPr>
        <w:pStyle w:val="SubtituloUTSI"/>
        <w:spacing w:before="0" w:after="0"/>
        <w:rPr>
          <w:rFonts w:eastAsiaTheme="minorHAnsi" w:cs="Arial"/>
          <w:b w:val="0"/>
          <w:bCs w:val="0"/>
          <w:color w:val="auto"/>
          <w:spacing w:val="0"/>
          <w:kern w:val="0"/>
          <w:sz w:val="24"/>
          <w:szCs w:val="24"/>
          <w:lang w:val="es-MX" w:eastAsia="en-US"/>
        </w:rPr>
      </w:pPr>
    </w:p>
    <w:p w14:paraId="0A0FD4BB" w14:textId="490C50C2" w:rsidR="0081628F" w:rsidRDefault="0081628F" w:rsidP="009128EC">
      <w:pPr>
        <w:pStyle w:val="SubtituloUTSI"/>
        <w:spacing w:before="0" w:after="0"/>
        <w:rPr>
          <w:rFonts w:eastAsiaTheme="minorHAnsi" w:cs="Arial"/>
          <w:b w:val="0"/>
          <w:bCs w:val="0"/>
          <w:color w:val="auto"/>
          <w:spacing w:val="0"/>
          <w:kern w:val="0"/>
          <w:sz w:val="24"/>
          <w:szCs w:val="24"/>
          <w:lang w:val="es-MX" w:eastAsia="en-US"/>
        </w:rPr>
      </w:pPr>
      <w:r>
        <w:rPr>
          <w:rFonts w:eastAsiaTheme="minorHAnsi" w:cs="Arial"/>
          <w:b w:val="0"/>
          <w:bCs w:val="0"/>
          <w:color w:val="auto"/>
          <w:spacing w:val="0"/>
          <w:kern w:val="0"/>
          <w:sz w:val="24"/>
          <w:szCs w:val="24"/>
          <w:lang w:val="es-MX" w:eastAsia="en-US"/>
        </w:rPr>
        <w:t xml:space="preserve">El 26 de febrero de 2024, se </w:t>
      </w:r>
      <w:r w:rsidR="008C6AE5">
        <w:rPr>
          <w:rFonts w:eastAsiaTheme="minorHAnsi" w:cs="Arial"/>
          <w:b w:val="0"/>
          <w:bCs w:val="0"/>
          <w:color w:val="auto"/>
          <w:spacing w:val="0"/>
          <w:kern w:val="0"/>
          <w:sz w:val="24"/>
          <w:szCs w:val="24"/>
          <w:lang w:val="es-MX" w:eastAsia="en-US"/>
        </w:rPr>
        <w:t xml:space="preserve">recibió la </w:t>
      </w:r>
      <w:r w:rsidR="008C6AE5" w:rsidRPr="008C6AE5">
        <w:rPr>
          <w:rFonts w:eastAsiaTheme="minorHAnsi" w:cs="Arial"/>
          <w:b w:val="0"/>
          <w:bCs w:val="0"/>
          <w:color w:val="auto"/>
          <w:spacing w:val="0"/>
          <w:kern w:val="0"/>
          <w:sz w:val="24"/>
          <w:szCs w:val="24"/>
          <w:lang w:val="es-MX" w:eastAsia="en-US"/>
        </w:rPr>
        <w:t xml:space="preserve">memoria técnica junto </w:t>
      </w:r>
      <w:r w:rsidR="008C6AE5">
        <w:rPr>
          <w:rFonts w:eastAsiaTheme="minorHAnsi" w:cs="Arial"/>
          <w:b w:val="0"/>
          <w:bCs w:val="0"/>
          <w:color w:val="auto"/>
          <w:spacing w:val="0"/>
          <w:kern w:val="0"/>
          <w:sz w:val="24"/>
          <w:szCs w:val="24"/>
          <w:lang w:val="es-MX" w:eastAsia="en-US"/>
        </w:rPr>
        <w:t xml:space="preserve">con los manuales de usuario de los sistemas y aplicaciones relativas a </w:t>
      </w:r>
      <w:r w:rsidR="008C6AE5" w:rsidRPr="008C6AE5">
        <w:rPr>
          <w:rFonts w:eastAsiaTheme="minorHAnsi" w:cs="Arial"/>
          <w:b w:val="0"/>
          <w:bCs w:val="0"/>
          <w:color w:val="auto"/>
          <w:spacing w:val="0"/>
          <w:kern w:val="0"/>
          <w:sz w:val="24"/>
          <w:szCs w:val="24"/>
          <w:lang w:val="es-MX" w:eastAsia="en-US"/>
        </w:rPr>
        <w:t>la Actualización Tecnológica y Desarrollo de nuevos componentes del sistema informático PREP para el Proceso Electoral Ordinario de Diputaciones Locales y Ayuntamientos 2023-2024.</w:t>
      </w:r>
    </w:p>
    <w:p w14:paraId="11AD6E14" w14:textId="77777777" w:rsidR="00C121D8" w:rsidRPr="001F2F71" w:rsidRDefault="00C121D8" w:rsidP="009128EC">
      <w:pPr>
        <w:pStyle w:val="SubtituloUTSI"/>
        <w:spacing w:before="0" w:after="0"/>
        <w:rPr>
          <w:rFonts w:eastAsiaTheme="minorHAnsi" w:cs="Arial"/>
          <w:b w:val="0"/>
          <w:bCs w:val="0"/>
          <w:color w:val="auto"/>
          <w:spacing w:val="0"/>
          <w:kern w:val="0"/>
          <w:sz w:val="24"/>
          <w:szCs w:val="24"/>
          <w:lang w:val="es-MX" w:eastAsia="en-US"/>
        </w:rPr>
      </w:pPr>
    </w:p>
    <w:p w14:paraId="05167E0F" w14:textId="67F73FEE" w:rsidR="000326F4" w:rsidRDefault="000326F4" w:rsidP="00CB362C">
      <w:pPr>
        <w:pStyle w:val="SubtituloUTSI"/>
        <w:numPr>
          <w:ilvl w:val="0"/>
          <w:numId w:val="30"/>
        </w:numPr>
        <w:spacing w:before="0" w:after="0"/>
      </w:pPr>
      <w:r>
        <w:rPr>
          <w:noProof/>
        </w:rPr>
        <w:t>Auditoría</w:t>
      </w:r>
    </w:p>
    <w:p w14:paraId="3123DBC0" w14:textId="77777777" w:rsidR="00E61DDF" w:rsidRDefault="00E61DDF" w:rsidP="00E61DDF">
      <w:pPr>
        <w:pStyle w:val="SubtituloUTSI"/>
        <w:spacing w:before="0" w:after="0"/>
        <w:rPr>
          <w:rFonts w:eastAsiaTheme="minorHAnsi" w:cs="Arial"/>
          <w:b w:val="0"/>
          <w:bCs w:val="0"/>
          <w:color w:val="auto"/>
          <w:spacing w:val="0"/>
          <w:kern w:val="0"/>
          <w:sz w:val="24"/>
          <w:szCs w:val="24"/>
          <w:lang w:val="es-MX" w:eastAsia="en-US"/>
        </w:rPr>
      </w:pPr>
    </w:p>
    <w:p w14:paraId="4D4B70BC" w14:textId="77777777" w:rsidR="00E61DDF" w:rsidRPr="006742D8" w:rsidRDefault="00E61DDF" w:rsidP="00E61DDF">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El 1 de febrero, a través de SIVOPLE, mediante oficio 0366 se remitió el proyecto de instrumento jurídico a celebrarse entre este Instituto Electoral y el ente auditor, así como el anexo técnico para el servicio de auditoría a la infraestructura tecnológica y el sistema informático del PREP para el Proceso Electoral Ordinario de Diputaciones Locales y Ayuntamientos 2023-2024.</w:t>
      </w:r>
    </w:p>
    <w:p w14:paraId="6230BBE7" w14:textId="77777777" w:rsidR="00E61DDF" w:rsidRPr="006742D8" w:rsidRDefault="00E61DDF" w:rsidP="00E61DDF">
      <w:pPr>
        <w:pStyle w:val="SubtituloUTSI"/>
        <w:spacing w:before="0" w:after="0"/>
        <w:rPr>
          <w:rFonts w:eastAsiaTheme="minorHAnsi" w:cs="Arial"/>
          <w:b w:val="0"/>
          <w:bCs w:val="0"/>
          <w:color w:val="auto"/>
          <w:spacing w:val="0"/>
          <w:kern w:val="0"/>
          <w:sz w:val="24"/>
          <w:szCs w:val="24"/>
          <w:lang w:val="es-MX" w:eastAsia="en-US"/>
        </w:rPr>
      </w:pPr>
    </w:p>
    <w:p w14:paraId="02A5846F" w14:textId="77777777" w:rsidR="00E61DDF" w:rsidRPr="006742D8" w:rsidRDefault="00E61DDF" w:rsidP="00E61DDF">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El 9 de febrero siguiente, se recibió el oficio INE/UTSI/0801/2024, mediante el cual el Instituto Nacional Electoral, a través de la Unidad Técnica de Servicios de Informática remite diversas observaciones al instrumento jurídico y al anexo técnico.</w:t>
      </w:r>
    </w:p>
    <w:p w14:paraId="08E827CC" w14:textId="77777777" w:rsidR="00E61DDF" w:rsidRDefault="00E61DDF" w:rsidP="00E61DDF">
      <w:pPr>
        <w:pStyle w:val="SubtituloUTSI"/>
        <w:spacing w:before="0" w:after="0"/>
        <w:rPr>
          <w:rFonts w:eastAsiaTheme="minorHAnsi" w:cs="Arial"/>
          <w:b w:val="0"/>
          <w:bCs w:val="0"/>
          <w:color w:val="auto"/>
          <w:spacing w:val="0"/>
          <w:kern w:val="0"/>
          <w:sz w:val="24"/>
          <w:szCs w:val="24"/>
          <w:lang w:val="es-MX" w:eastAsia="en-US"/>
        </w:rPr>
      </w:pPr>
    </w:p>
    <w:p w14:paraId="75A6515E" w14:textId="53D0B622" w:rsidR="00E61DDF" w:rsidRDefault="00E61DDF" w:rsidP="00E61DDF">
      <w:pPr>
        <w:pStyle w:val="SubtituloUTSI"/>
        <w:spacing w:before="0" w:after="0"/>
        <w:rPr>
          <w:rFonts w:eastAsiaTheme="minorHAnsi" w:cs="Arial"/>
          <w:b w:val="0"/>
          <w:bCs w:val="0"/>
          <w:color w:val="auto"/>
          <w:spacing w:val="0"/>
          <w:kern w:val="0"/>
          <w:sz w:val="24"/>
          <w:szCs w:val="24"/>
          <w:lang w:val="es-MX" w:eastAsia="en-US"/>
        </w:rPr>
      </w:pPr>
      <w:r w:rsidRPr="006742D8">
        <w:rPr>
          <w:rFonts w:eastAsiaTheme="minorHAnsi" w:cs="Arial"/>
          <w:b w:val="0"/>
          <w:bCs w:val="0"/>
          <w:color w:val="auto"/>
          <w:spacing w:val="0"/>
          <w:kern w:val="0"/>
          <w:sz w:val="24"/>
          <w:szCs w:val="24"/>
          <w:lang w:val="es-MX" w:eastAsia="en-US"/>
        </w:rPr>
        <w:t xml:space="preserve">El </w:t>
      </w:r>
      <w:r>
        <w:rPr>
          <w:rFonts w:eastAsiaTheme="minorHAnsi" w:cs="Arial"/>
          <w:b w:val="0"/>
          <w:bCs w:val="0"/>
          <w:color w:val="auto"/>
          <w:spacing w:val="0"/>
          <w:kern w:val="0"/>
          <w:sz w:val="24"/>
          <w:szCs w:val="24"/>
          <w:lang w:val="es-MX" w:eastAsia="en-US"/>
        </w:rPr>
        <w:t>02 de febrero</w:t>
      </w:r>
      <w:r w:rsidRPr="006742D8">
        <w:rPr>
          <w:rFonts w:eastAsiaTheme="minorHAnsi" w:cs="Arial"/>
          <w:b w:val="0"/>
          <w:bCs w:val="0"/>
          <w:color w:val="auto"/>
          <w:spacing w:val="0"/>
          <w:kern w:val="0"/>
          <w:sz w:val="24"/>
          <w:szCs w:val="24"/>
          <w:lang w:val="es-MX" w:eastAsia="en-US"/>
        </w:rPr>
        <w:t xml:space="preserve">, a través de SIVOPLE, mediante oficio </w:t>
      </w:r>
      <w:r>
        <w:rPr>
          <w:rFonts w:eastAsiaTheme="minorHAnsi" w:cs="Arial"/>
          <w:b w:val="0"/>
          <w:bCs w:val="0"/>
          <w:color w:val="auto"/>
          <w:spacing w:val="0"/>
          <w:kern w:val="0"/>
          <w:sz w:val="24"/>
          <w:szCs w:val="24"/>
          <w:lang w:val="es-MX" w:eastAsia="en-US"/>
        </w:rPr>
        <w:t xml:space="preserve">0389 </w:t>
      </w:r>
      <w:r w:rsidRPr="006742D8">
        <w:rPr>
          <w:rFonts w:eastAsiaTheme="minorHAnsi" w:cs="Arial"/>
          <w:b w:val="0"/>
          <w:bCs w:val="0"/>
          <w:color w:val="auto"/>
          <w:spacing w:val="0"/>
          <w:kern w:val="0"/>
          <w:sz w:val="24"/>
          <w:szCs w:val="24"/>
          <w:lang w:val="es-MX" w:eastAsia="en-US"/>
        </w:rPr>
        <w:t>se remitió</w:t>
      </w:r>
      <w:r>
        <w:rPr>
          <w:rFonts w:eastAsiaTheme="minorHAnsi" w:cs="Arial"/>
          <w:b w:val="0"/>
          <w:bCs w:val="0"/>
          <w:color w:val="auto"/>
          <w:spacing w:val="0"/>
          <w:kern w:val="0"/>
          <w:sz w:val="24"/>
          <w:szCs w:val="24"/>
          <w:lang w:val="es-MX" w:eastAsia="en-US"/>
        </w:rPr>
        <w:t xml:space="preserve"> el </w:t>
      </w:r>
      <w:r w:rsidRPr="00D85A36">
        <w:rPr>
          <w:rFonts w:eastAsiaTheme="minorHAnsi" w:cs="Arial"/>
          <w:b w:val="0"/>
          <w:bCs w:val="0"/>
          <w:color w:val="auto"/>
          <w:spacing w:val="0"/>
          <w:kern w:val="0"/>
          <w:sz w:val="24"/>
          <w:szCs w:val="24"/>
          <w:lang w:val="es-MX" w:eastAsia="en-US"/>
        </w:rPr>
        <w:t>documento por el cual se informa la designación del ente auditor y documento por el que el ente auditor formalizó la aceptación de su designación para realizar el servicio de auditoría a la infraestructura tecnológica y el sistema informático del PREP para el Proceso Electoral Ordinario de Diputaciones Locales y Ayuntamientos 2023-2024.</w:t>
      </w:r>
    </w:p>
    <w:p w14:paraId="088C781D" w14:textId="77777777" w:rsidR="00E61DDF" w:rsidRDefault="00E61DDF" w:rsidP="00E61DDF">
      <w:pPr>
        <w:pStyle w:val="SubtituloUTSI"/>
        <w:spacing w:before="0" w:after="0"/>
        <w:rPr>
          <w:rFonts w:eastAsiaTheme="minorHAnsi" w:cs="Arial"/>
          <w:b w:val="0"/>
          <w:bCs w:val="0"/>
          <w:color w:val="auto"/>
          <w:spacing w:val="0"/>
          <w:kern w:val="0"/>
          <w:sz w:val="24"/>
          <w:szCs w:val="24"/>
          <w:lang w:val="es-MX" w:eastAsia="en-US"/>
        </w:rPr>
      </w:pPr>
    </w:p>
    <w:p w14:paraId="0FE8B8D8" w14:textId="77777777" w:rsidR="00E61DDF" w:rsidRPr="00846FA3" w:rsidRDefault="00E61DDF" w:rsidP="00E61DDF">
      <w:pPr>
        <w:pStyle w:val="SubtituloUTSI"/>
        <w:spacing w:before="0" w:after="0"/>
        <w:rPr>
          <w:rFonts w:eastAsiaTheme="minorHAnsi" w:cs="Arial"/>
          <w:b w:val="0"/>
          <w:bCs w:val="0"/>
          <w:color w:val="auto"/>
          <w:spacing w:val="0"/>
          <w:kern w:val="0"/>
          <w:sz w:val="24"/>
          <w:szCs w:val="24"/>
          <w:lang w:val="es-MX" w:eastAsia="en-US"/>
        </w:rPr>
      </w:pPr>
      <w:r w:rsidRPr="00846FA3">
        <w:rPr>
          <w:rFonts w:eastAsiaTheme="minorHAnsi" w:cs="Arial"/>
          <w:b w:val="0"/>
          <w:bCs w:val="0"/>
          <w:color w:val="auto"/>
          <w:spacing w:val="0"/>
          <w:kern w:val="0"/>
          <w:sz w:val="24"/>
          <w:szCs w:val="24"/>
          <w:lang w:val="es-MX" w:eastAsia="en-US"/>
        </w:rPr>
        <w:t xml:space="preserve">9 de febrero de 2024, se </w:t>
      </w:r>
      <w:r>
        <w:rPr>
          <w:rFonts w:eastAsiaTheme="minorHAnsi" w:cs="Arial"/>
          <w:b w:val="0"/>
          <w:bCs w:val="0"/>
          <w:color w:val="auto"/>
          <w:spacing w:val="0"/>
          <w:kern w:val="0"/>
          <w:sz w:val="24"/>
          <w:szCs w:val="24"/>
          <w:lang w:val="es-MX" w:eastAsia="en-US"/>
        </w:rPr>
        <w:t xml:space="preserve">recibió el oficio </w:t>
      </w:r>
      <w:r w:rsidRPr="00846FA3">
        <w:rPr>
          <w:rFonts w:eastAsiaTheme="minorHAnsi" w:cs="Arial"/>
          <w:b w:val="0"/>
          <w:bCs w:val="0"/>
          <w:color w:val="auto"/>
          <w:spacing w:val="0"/>
          <w:kern w:val="0"/>
          <w:sz w:val="24"/>
          <w:szCs w:val="24"/>
          <w:lang w:val="es-MX" w:eastAsia="en-US"/>
        </w:rPr>
        <w:t>INE/UTSI/0797/2024, mediante el cual el Instituto Nacional Electoral, a través de la Unidad Técnica de Servicios de Informática recomienda al IEPC que</w:t>
      </w:r>
      <w:r>
        <w:rPr>
          <w:rFonts w:eastAsiaTheme="minorHAnsi" w:cs="Arial"/>
          <w:b w:val="0"/>
          <w:bCs w:val="0"/>
          <w:color w:val="auto"/>
          <w:spacing w:val="0"/>
          <w:kern w:val="0"/>
          <w:sz w:val="24"/>
          <w:szCs w:val="24"/>
          <w:lang w:val="es-MX" w:eastAsia="en-US"/>
        </w:rPr>
        <w:t xml:space="preserve"> analice los posibles impactos de realizar una auditoría al código fuente del sistema informático </w:t>
      </w:r>
      <w:r w:rsidRPr="00846FA3">
        <w:rPr>
          <w:rFonts w:eastAsiaTheme="minorHAnsi" w:cs="Arial"/>
          <w:b w:val="0"/>
          <w:bCs w:val="0"/>
          <w:color w:val="auto"/>
          <w:spacing w:val="0"/>
          <w:kern w:val="0"/>
          <w:sz w:val="24"/>
          <w:szCs w:val="24"/>
          <w:lang w:val="es-MX" w:eastAsia="en-US"/>
        </w:rPr>
        <w:t>del PREP.</w:t>
      </w:r>
    </w:p>
    <w:p w14:paraId="6E07F4CE" w14:textId="77777777" w:rsidR="00E61DDF" w:rsidRDefault="00E61DDF" w:rsidP="00E61DDF">
      <w:pPr>
        <w:spacing w:before="0" w:after="0"/>
        <w:rPr>
          <w:rFonts w:cs="Arial"/>
          <w:sz w:val="24"/>
        </w:rPr>
      </w:pPr>
    </w:p>
    <w:p w14:paraId="424787D5" w14:textId="77777777" w:rsidR="00E61DDF" w:rsidRPr="00D274C5" w:rsidRDefault="00E61DDF" w:rsidP="00E61DDF">
      <w:pPr>
        <w:spacing w:before="0" w:after="0"/>
        <w:rPr>
          <w:rFonts w:cs="Arial"/>
          <w:sz w:val="24"/>
        </w:rPr>
      </w:pPr>
      <w:r w:rsidRPr="003E016F">
        <w:rPr>
          <w:rFonts w:cs="Arial"/>
          <w:sz w:val="24"/>
        </w:rPr>
        <w:t xml:space="preserve">En tal sentido, el 10 de febrero, mediante oficio 0474, se informó que </w:t>
      </w:r>
      <w:r w:rsidRPr="00D274C5">
        <w:rPr>
          <w:rFonts w:cs="Arial"/>
          <w:sz w:val="24"/>
        </w:rPr>
        <w:t>se considera viable incluir el servicio de auditoría al código fuente toda vez, que el mismo es propiedad del IEPC Guerrero.</w:t>
      </w:r>
    </w:p>
    <w:p w14:paraId="246E526B" w14:textId="77777777" w:rsidR="00A03D12" w:rsidRDefault="00A03D12" w:rsidP="00BF3280">
      <w:pPr>
        <w:pStyle w:val="SubtituloUTSI"/>
        <w:spacing w:before="0" w:after="0"/>
        <w:rPr>
          <w:rFonts w:eastAsiaTheme="minorHAnsi" w:cstheme="minorBidi"/>
          <w:b w:val="0"/>
          <w:bCs w:val="0"/>
          <w:color w:val="auto"/>
          <w:spacing w:val="0"/>
          <w:kern w:val="0"/>
          <w:sz w:val="22"/>
          <w:szCs w:val="22"/>
          <w:lang w:val="es-MX" w:eastAsia="en-US"/>
        </w:rPr>
      </w:pPr>
    </w:p>
    <w:p w14:paraId="1937CF73" w14:textId="180B03A6" w:rsidR="000326F4" w:rsidRDefault="000326F4" w:rsidP="00CB362C">
      <w:pPr>
        <w:pStyle w:val="SubtituloUTSI"/>
        <w:numPr>
          <w:ilvl w:val="0"/>
          <w:numId w:val="30"/>
        </w:numPr>
        <w:spacing w:before="0" w:after="0"/>
      </w:pPr>
      <w:r>
        <w:rPr>
          <w:noProof/>
        </w:rPr>
        <w:t>Difusores oficiales</w:t>
      </w:r>
    </w:p>
    <w:p w14:paraId="3C1535A3" w14:textId="77777777" w:rsidR="00CB362C" w:rsidRPr="00DF74DD" w:rsidRDefault="00CB362C" w:rsidP="00CB362C">
      <w:pPr>
        <w:pStyle w:val="SubtituloUTSI"/>
        <w:spacing w:before="0" w:after="0"/>
        <w:rPr>
          <w:rFonts w:eastAsiaTheme="minorHAnsi" w:cstheme="minorBidi"/>
          <w:b w:val="0"/>
          <w:bCs w:val="0"/>
          <w:color w:val="auto"/>
          <w:spacing w:val="0"/>
          <w:kern w:val="0"/>
          <w:sz w:val="24"/>
          <w:szCs w:val="24"/>
          <w:lang w:val="es-MX" w:eastAsia="en-US"/>
        </w:rPr>
      </w:pPr>
    </w:p>
    <w:p w14:paraId="17D653AA" w14:textId="76733069" w:rsidR="00666E53" w:rsidRPr="00503B62" w:rsidRDefault="00666E53" w:rsidP="00CB362C">
      <w:pPr>
        <w:pStyle w:val="SubtituloUTSI"/>
        <w:spacing w:before="0" w:after="0"/>
        <w:rPr>
          <w:rFonts w:eastAsiaTheme="minorHAnsi" w:cstheme="minorBidi"/>
          <w:b w:val="0"/>
          <w:bCs w:val="0"/>
          <w:color w:val="auto"/>
          <w:spacing w:val="0"/>
          <w:kern w:val="0"/>
          <w:sz w:val="22"/>
          <w:szCs w:val="22"/>
          <w:lang w:val="es-MX" w:eastAsia="en-US"/>
        </w:rPr>
      </w:pPr>
      <w:r w:rsidRPr="00DF74DD">
        <w:rPr>
          <w:rFonts w:eastAsiaTheme="minorHAnsi" w:cstheme="minorBidi"/>
          <w:b w:val="0"/>
          <w:bCs w:val="0"/>
          <w:color w:val="auto"/>
          <w:spacing w:val="0"/>
          <w:kern w:val="0"/>
          <w:sz w:val="24"/>
          <w:szCs w:val="24"/>
          <w:lang w:val="es-MX" w:eastAsia="en-US"/>
        </w:rPr>
        <w:t>En el periodo informado no se reportan actividades.</w:t>
      </w:r>
    </w:p>
    <w:p w14:paraId="62437F96" w14:textId="77777777" w:rsidR="00AE0159" w:rsidRDefault="00AE0159" w:rsidP="00CB362C">
      <w:pPr>
        <w:spacing w:before="0" w:after="0"/>
        <w:jc w:val="left"/>
        <w:rPr>
          <w:b/>
          <w:bCs/>
          <w:lang w:val="en-US"/>
        </w:rPr>
      </w:pPr>
    </w:p>
    <w:sectPr w:rsidR="00AE0159" w:rsidSect="00705AA8">
      <w:footerReference w:type="default" r:id="rId19"/>
      <w:pgSz w:w="12240" w:h="15840"/>
      <w:pgMar w:top="1417" w:right="1701" w:bottom="1417" w:left="170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1C7D0" w14:textId="77777777" w:rsidR="00705AA8" w:rsidRDefault="00705AA8" w:rsidP="00841AC8">
      <w:pPr>
        <w:spacing w:before="0" w:after="0"/>
      </w:pPr>
      <w:r>
        <w:separator/>
      </w:r>
    </w:p>
  </w:endnote>
  <w:endnote w:type="continuationSeparator" w:id="0">
    <w:p w14:paraId="7A47D4B5" w14:textId="77777777" w:rsidR="00705AA8" w:rsidRDefault="00705AA8" w:rsidP="00841AC8">
      <w:pPr>
        <w:spacing w:before="0" w:after="0"/>
      </w:pPr>
      <w:r>
        <w:continuationSeparator/>
      </w:r>
    </w:p>
  </w:endnote>
  <w:endnote w:type="continuationNotice" w:id="1">
    <w:p w14:paraId="23428003" w14:textId="77777777" w:rsidR="00705AA8" w:rsidRDefault="00705A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Gill Sans MT">
    <w:panose1 w:val="020B0502020104020203"/>
    <w:charset w:val="00"/>
    <w:family w:val="swiss"/>
    <w:pitch w:val="variable"/>
    <w:sig w:usb0="00000007" w:usb1="00000000" w:usb2="00000000" w:usb3="00000000" w:csb0="00000003" w:csb1="00000000"/>
  </w:font>
  <w:font w:name="Roboto Light">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346677366"/>
      <w:docPartObj>
        <w:docPartGallery w:val="Page Numbers (Bottom of Page)"/>
        <w:docPartUnique/>
      </w:docPartObj>
    </w:sdtPr>
    <w:sdtContent>
      <w:p w14:paraId="4C77B4CB" w14:textId="77777777" w:rsidR="00E106BD" w:rsidRDefault="00E106BD" w:rsidP="00E106B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EF766E">
          <w:rPr>
            <w:rStyle w:val="Nmerodepgina"/>
            <w:noProof/>
          </w:rPr>
          <w:t>7</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 MERGEFORMAT </w:instrText>
        </w:r>
        <w:r>
          <w:rPr>
            <w:rStyle w:val="Nmerodepgina"/>
          </w:rPr>
          <w:fldChar w:fldCharType="separate"/>
        </w:r>
        <w:r w:rsidR="00EF766E">
          <w:rPr>
            <w:rStyle w:val="Nmerodepgina"/>
            <w:noProof/>
          </w:rPr>
          <w:t>14</w:t>
        </w:r>
        <w:r>
          <w:rPr>
            <w:rStyle w:val="Nmerodepgina"/>
          </w:rPr>
          <w:fldChar w:fldCharType="end"/>
        </w:r>
        <w:r>
          <w:rPr>
            <w:rStyle w:val="Nmerodepgina"/>
          </w:rPr>
          <w:t xml:space="preserve"> </w:t>
        </w:r>
      </w:p>
    </w:sdtContent>
  </w:sdt>
  <w:p w14:paraId="39C3A775" w14:textId="77777777" w:rsidR="00E106BD" w:rsidRDefault="00E106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705CA" w14:textId="77777777" w:rsidR="00705AA8" w:rsidRDefault="00705AA8" w:rsidP="00841AC8">
      <w:pPr>
        <w:spacing w:before="0" w:after="0"/>
      </w:pPr>
      <w:r>
        <w:separator/>
      </w:r>
    </w:p>
  </w:footnote>
  <w:footnote w:type="continuationSeparator" w:id="0">
    <w:p w14:paraId="5C384F2B" w14:textId="77777777" w:rsidR="00705AA8" w:rsidRDefault="00705AA8" w:rsidP="00841AC8">
      <w:pPr>
        <w:spacing w:before="0" w:after="0"/>
      </w:pPr>
      <w:r>
        <w:continuationSeparator/>
      </w:r>
    </w:p>
  </w:footnote>
  <w:footnote w:type="continuationNotice" w:id="1">
    <w:p w14:paraId="39222E2C" w14:textId="77777777" w:rsidR="00705AA8" w:rsidRDefault="00705AA8">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7BFA"/>
    <w:multiLevelType w:val="hybridMultilevel"/>
    <w:tmpl w:val="EF28834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087D0A"/>
    <w:multiLevelType w:val="hybridMultilevel"/>
    <w:tmpl w:val="8A80DE20"/>
    <w:lvl w:ilvl="0" w:tplc="DC7E5F9C">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3473E3"/>
    <w:multiLevelType w:val="hybridMultilevel"/>
    <w:tmpl w:val="4CFE33EE"/>
    <w:lvl w:ilvl="0" w:tplc="B4E8D7CE">
      <w:start w:val="1"/>
      <w:numFmt w:val="bullet"/>
      <w:lvlText w:val=""/>
      <w:lvlJc w:val="left"/>
      <w:pPr>
        <w:ind w:left="417" w:hanging="360"/>
      </w:pPr>
      <w:rPr>
        <w:rFonts w:ascii="Symbol" w:hAnsi="Symbol" w:hint="default"/>
        <w:color w:val="D20B7F"/>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FB6052"/>
    <w:multiLevelType w:val="hybridMultilevel"/>
    <w:tmpl w:val="0384585C"/>
    <w:lvl w:ilvl="0" w:tplc="23586402">
      <w:start w:val="1"/>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0BCD6B9E"/>
    <w:multiLevelType w:val="hybridMultilevel"/>
    <w:tmpl w:val="8EBE773A"/>
    <w:lvl w:ilvl="0" w:tplc="5B6A5AD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80460A"/>
    <w:multiLevelType w:val="hybridMultilevel"/>
    <w:tmpl w:val="5E1CC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9138AD"/>
    <w:multiLevelType w:val="hybridMultilevel"/>
    <w:tmpl w:val="C61A8290"/>
    <w:lvl w:ilvl="0" w:tplc="60E00B96">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DC86596"/>
    <w:multiLevelType w:val="hybridMultilevel"/>
    <w:tmpl w:val="914EFEB2"/>
    <w:lvl w:ilvl="0" w:tplc="9AB82A14">
      <w:start w:val="1"/>
      <w:numFmt w:val="bullet"/>
      <w:lvlText w:val=""/>
      <w:lvlJc w:val="left"/>
      <w:pPr>
        <w:ind w:left="397" w:hanging="113"/>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E2F5DF7"/>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E5C130C"/>
    <w:multiLevelType w:val="hybridMultilevel"/>
    <w:tmpl w:val="BA8AE6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E754DAA"/>
    <w:multiLevelType w:val="hybridMultilevel"/>
    <w:tmpl w:val="337C9B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D49C5"/>
    <w:multiLevelType w:val="hybridMultilevel"/>
    <w:tmpl w:val="2DAA3A7C"/>
    <w:lvl w:ilvl="0" w:tplc="C32ABE32">
      <w:start w:val="1"/>
      <w:numFmt w:val="bullet"/>
      <w:lvlText w:val=""/>
      <w:lvlJc w:val="left"/>
      <w:pPr>
        <w:ind w:left="624" w:hanging="34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8EE0D54"/>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A9F0219"/>
    <w:multiLevelType w:val="hybridMultilevel"/>
    <w:tmpl w:val="E0747B56"/>
    <w:lvl w:ilvl="0" w:tplc="98683848">
      <w:start w:val="1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5D74D2"/>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CBB65FE"/>
    <w:multiLevelType w:val="hybridMultilevel"/>
    <w:tmpl w:val="1898D4A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D824AA7"/>
    <w:multiLevelType w:val="hybridMultilevel"/>
    <w:tmpl w:val="7A4C1ACC"/>
    <w:lvl w:ilvl="0" w:tplc="AF829B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EAE2DB1"/>
    <w:multiLevelType w:val="hybridMultilevel"/>
    <w:tmpl w:val="3C249A56"/>
    <w:lvl w:ilvl="0" w:tplc="7C16BEC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F831937"/>
    <w:multiLevelType w:val="hybridMultilevel"/>
    <w:tmpl w:val="603AF4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3E53FAE"/>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266829ED"/>
    <w:multiLevelType w:val="hybridMultilevel"/>
    <w:tmpl w:val="B1A8F47E"/>
    <w:lvl w:ilvl="0" w:tplc="A412C986">
      <w:start w:val="3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8D34F3D"/>
    <w:multiLevelType w:val="hybridMultilevel"/>
    <w:tmpl w:val="21D8E0C2"/>
    <w:lvl w:ilvl="0" w:tplc="2840AD98">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8EA5073"/>
    <w:multiLevelType w:val="hybridMultilevel"/>
    <w:tmpl w:val="2F0ADD0A"/>
    <w:lvl w:ilvl="0" w:tplc="9AB82A1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15:restartNumberingAfterBreak="0">
    <w:nsid w:val="29001684"/>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ACB6E81"/>
    <w:multiLevelType w:val="multilevel"/>
    <w:tmpl w:val="0F1E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D735DE"/>
    <w:multiLevelType w:val="hybridMultilevel"/>
    <w:tmpl w:val="C50CE99A"/>
    <w:lvl w:ilvl="0" w:tplc="D7FA380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C4456F2"/>
    <w:multiLevelType w:val="hybridMultilevel"/>
    <w:tmpl w:val="EF28834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40604FF"/>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368B333E"/>
    <w:multiLevelType w:val="hybridMultilevel"/>
    <w:tmpl w:val="D2547894"/>
    <w:lvl w:ilvl="0" w:tplc="3D184F4A">
      <w:start w:val="1"/>
      <w:numFmt w:val="bullet"/>
      <w:pStyle w:val="BulletINE"/>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9" w15:restartNumberingAfterBreak="0">
    <w:nsid w:val="37A91B48"/>
    <w:multiLevelType w:val="hybridMultilevel"/>
    <w:tmpl w:val="9B42BD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8863967"/>
    <w:multiLevelType w:val="hybridMultilevel"/>
    <w:tmpl w:val="17DA7EFC"/>
    <w:lvl w:ilvl="0" w:tplc="C3CC09C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1" w15:restartNumberingAfterBreak="0">
    <w:nsid w:val="39FA6D91"/>
    <w:multiLevelType w:val="hybridMultilevel"/>
    <w:tmpl w:val="9EF80BB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C136259"/>
    <w:multiLevelType w:val="hybridMultilevel"/>
    <w:tmpl w:val="337C9B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C930881"/>
    <w:multiLevelType w:val="hybridMultilevel"/>
    <w:tmpl w:val="F820AB72"/>
    <w:lvl w:ilvl="0" w:tplc="DC7E5F9C">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0C80D20"/>
    <w:multiLevelType w:val="hybridMultilevel"/>
    <w:tmpl w:val="A912A228"/>
    <w:lvl w:ilvl="0" w:tplc="FFFFFFFF">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15F208A"/>
    <w:multiLevelType w:val="hybridMultilevel"/>
    <w:tmpl w:val="23E8BCC2"/>
    <w:lvl w:ilvl="0" w:tplc="04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2A56D13"/>
    <w:multiLevelType w:val="hybridMultilevel"/>
    <w:tmpl w:val="51547182"/>
    <w:lvl w:ilvl="0" w:tplc="2840AD98">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4400798"/>
    <w:multiLevelType w:val="hybridMultilevel"/>
    <w:tmpl w:val="AEAA5D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44F23E31"/>
    <w:multiLevelType w:val="hybridMultilevel"/>
    <w:tmpl w:val="ABCAF2B8"/>
    <w:lvl w:ilvl="0" w:tplc="041CFAA4">
      <w:start w:val="1"/>
      <w:numFmt w:val="bullet"/>
      <w:lvlText w:val=""/>
      <w:lvlJc w:val="left"/>
      <w:pPr>
        <w:ind w:left="1065" w:hanging="357"/>
      </w:pPr>
      <w:rPr>
        <w:rFonts w:ascii="Symbol" w:hAnsi="Symbol" w:hint="default"/>
        <w:color w:val="auto"/>
      </w:rPr>
    </w:lvl>
    <w:lvl w:ilvl="1" w:tplc="DE38AE6A">
      <w:start w:val="1"/>
      <w:numFmt w:val="bullet"/>
      <w:lvlText w:val="o"/>
      <w:lvlJc w:val="left"/>
      <w:pPr>
        <w:ind w:left="3228" w:hanging="360"/>
      </w:pPr>
      <w:rPr>
        <w:rFonts w:ascii="Courier New" w:hAnsi="Courier New" w:hint="default"/>
        <w:color w:val="2E74B5" w:themeColor="accent5" w:themeShade="BF"/>
        <w:u w:color="2E74B5" w:themeColor="accent5" w:themeShade="BF"/>
      </w:rPr>
    </w:lvl>
    <w:lvl w:ilvl="2" w:tplc="FFFFFFFF" w:tentative="1">
      <w:start w:val="1"/>
      <w:numFmt w:val="bullet"/>
      <w:lvlText w:val=""/>
      <w:lvlJc w:val="left"/>
      <w:pPr>
        <w:ind w:left="3948" w:hanging="360"/>
      </w:pPr>
      <w:rPr>
        <w:rFonts w:ascii="Wingdings" w:hAnsi="Wingdings" w:hint="default"/>
      </w:rPr>
    </w:lvl>
    <w:lvl w:ilvl="3" w:tplc="FFFFFFFF" w:tentative="1">
      <w:start w:val="1"/>
      <w:numFmt w:val="bullet"/>
      <w:lvlText w:val=""/>
      <w:lvlJc w:val="left"/>
      <w:pPr>
        <w:ind w:left="4668" w:hanging="360"/>
      </w:pPr>
      <w:rPr>
        <w:rFonts w:ascii="Symbol" w:hAnsi="Symbol" w:hint="default"/>
      </w:rPr>
    </w:lvl>
    <w:lvl w:ilvl="4" w:tplc="FFFFFFFF" w:tentative="1">
      <w:start w:val="1"/>
      <w:numFmt w:val="bullet"/>
      <w:lvlText w:val="o"/>
      <w:lvlJc w:val="left"/>
      <w:pPr>
        <w:ind w:left="5388" w:hanging="360"/>
      </w:pPr>
      <w:rPr>
        <w:rFonts w:ascii="Courier New" w:hAnsi="Courier New" w:cs="Courier New" w:hint="default"/>
      </w:rPr>
    </w:lvl>
    <w:lvl w:ilvl="5" w:tplc="FFFFFFFF" w:tentative="1">
      <w:start w:val="1"/>
      <w:numFmt w:val="bullet"/>
      <w:lvlText w:val=""/>
      <w:lvlJc w:val="left"/>
      <w:pPr>
        <w:ind w:left="6108" w:hanging="360"/>
      </w:pPr>
      <w:rPr>
        <w:rFonts w:ascii="Wingdings" w:hAnsi="Wingdings" w:hint="default"/>
      </w:rPr>
    </w:lvl>
    <w:lvl w:ilvl="6" w:tplc="FFFFFFFF" w:tentative="1">
      <w:start w:val="1"/>
      <w:numFmt w:val="bullet"/>
      <w:lvlText w:val=""/>
      <w:lvlJc w:val="left"/>
      <w:pPr>
        <w:ind w:left="6828" w:hanging="360"/>
      </w:pPr>
      <w:rPr>
        <w:rFonts w:ascii="Symbol" w:hAnsi="Symbol" w:hint="default"/>
      </w:rPr>
    </w:lvl>
    <w:lvl w:ilvl="7" w:tplc="FFFFFFFF" w:tentative="1">
      <w:start w:val="1"/>
      <w:numFmt w:val="bullet"/>
      <w:lvlText w:val="o"/>
      <w:lvlJc w:val="left"/>
      <w:pPr>
        <w:ind w:left="7548" w:hanging="360"/>
      </w:pPr>
      <w:rPr>
        <w:rFonts w:ascii="Courier New" w:hAnsi="Courier New" w:cs="Courier New" w:hint="default"/>
      </w:rPr>
    </w:lvl>
    <w:lvl w:ilvl="8" w:tplc="FFFFFFFF" w:tentative="1">
      <w:start w:val="1"/>
      <w:numFmt w:val="bullet"/>
      <w:lvlText w:val=""/>
      <w:lvlJc w:val="left"/>
      <w:pPr>
        <w:ind w:left="8268" w:hanging="360"/>
      </w:pPr>
      <w:rPr>
        <w:rFonts w:ascii="Wingdings" w:hAnsi="Wingdings" w:hint="default"/>
      </w:rPr>
    </w:lvl>
  </w:abstractNum>
  <w:abstractNum w:abstractNumId="39" w15:restartNumberingAfterBreak="0">
    <w:nsid w:val="45A228A8"/>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45DF4BA4"/>
    <w:multiLevelType w:val="hybridMultilevel"/>
    <w:tmpl w:val="1AA213A4"/>
    <w:lvl w:ilvl="0" w:tplc="6520E1E2">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D8D59A1"/>
    <w:multiLevelType w:val="hybridMultilevel"/>
    <w:tmpl w:val="0054EAF8"/>
    <w:lvl w:ilvl="0" w:tplc="DC7E5F9C">
      <w:start w:val="1"/>
      <w:numFmt w:val="bullet"/>
      <w:lvlText w:val=""/>
      <w:lvlJc w:val="left"/>
      <w:pPr>
        <w:ind w:left="587"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E6372C5"/>
    <w:multiLevelType w:val="hybridMultilevel"/>
    <w:tmpl w:val="E65045D0"/>
    <w:lvl w:ilvl="0" w:tplc="DC7E5F9C">
      <w:start w:val="1"/>
      <w:numFmt w:val="bullet"/>
      <w:lvlText w:val=""/>
      <w:lvlJc w:val="left"/>
      <w:pPr>
        <w:ind w:left="87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7B62467"/>
    <w:multiLevelType w:val="hybridMultilevel"/>
    <w:tmpl w:val="DCE02C6C"/>
    <w:lvl w:ilvl="0" w:tplc="7286FF02">
      <w:start w:val="1"/>
      <w:numFmt w:val="bullet"/>
      <w:pStyle w:val="Prrafodelista"/>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59751E1F"/>
    <w:multiLevelType w:val="hybridMultilevel"/>
    <w:tmpl w:val="A912A228"/>
    <w:lvl w:ilvl="0" w:tplc="FFFFFFFF">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A426036"/>
    <w:multiLevelType w:val="hybridMultilevel"/>
    <w:tmpl w:val="9B7A1310"/>
    <w:lvl w:ilvl="0" w:tplc="DE620E04">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5AA95801"/>
    <w:multiLevelType w:val="hybridMultilevel"/>
    <w:tmpl w:val="30DCE25C"/>
    <w:lvl w:ilvl="0" w:tplc="07E893B6">
      <w:numFmt w:val="bullet"/>
      <w:lvlText w:val="-"/>
      <w:lvlJc w:val="left"/>
      <w:pPr>
        <w:ind w:left="502" w:hanging="360"/>
      </w:pPr>
      <w:rPr>
        <w:rFonts w:ascii="Arial" w:eastAsiaTheme="minorHAnsi" w:hAnsi="Arial" w:cs="Arial"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47" w15:restartNumberingAfterBreak="0">
    <w:nsid w:val="5B9F1D02"/>
    <w:multiLevelType w:val="hybridMultilevel"/>
    <w:tmpl w:val="FFE2200E"/>
    <w:lvl w:ilvl="0" w:tplc="0B88D15A">
      <w:start w:val="1"/>
      <w:numFmt w:val="decimal"/>
      <w:lvlText w:val="%1."/>
      <w:lvlJc w:val="left"/>
      <w:pPr>
        <w:ind w:left="786" w:hanging="36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48" w15:restartNumberingAfterBreak="0">
    <w:nsid w:val="5D414175"/>
    <w:multiLevelType w:val="hybridMultilevel"/>
    <w:tmpl w:val="A70044AA"/>
    <w:lvl w:ilvl="0" w:tplc="FFFFFFFF">
      <w:start w:val="1"/>
      <w:numFmt w:val="bullet"/>
      <w:lvlText w:val=""/>
      <w:lvlJc w:val="left"/>
      <w:pPr>
        <w:ind w:left="1071" w:hanging="357"/>
      </w:pPr>
      <w:rPr>
        <w:rFonts w:ascii="Symbol" w:hAnsi="Symbol" w:hint="default"/>
        <w:color w:val="auto"/>
      </w:rPr>
    </w:lvl>
    <w:lvl w:ilvl="1" w:tplc="9B127D90">
      <w:start w:val="1"/>
      <w:numFmt w:val="bullet"/>
      <w:lvlText w:val=""/>
      <w:lvlJc w:val="left"/>
      <w:pPr>
        <w:ind w:left="3234" w:hanging="360"/>
      </w:pPr>
      <w:rPr>
        <w:rFonts w:ascii="Symbol" w:hAnsi="Symbol" w:hint="default"/>
        <w:color w:val="auto"/>
      </w:rPr>
    </w:lvl>
    <w:lvl w:ilvl="2" w:tplc="FFFFFFFF" w:tentative="1">
      <w:start w:val="1"/>
      <w:numFmt w:val="bullet"/>
      <w:lvlText w:val=""/>
      <w:lvlJc w:val="left"/>
      <w:pPr>
        <w:ind w:left="3954" w:hanging="360"/>
      </w:pPr>
      <w:rPr>
        <w:rFonts w:ascii="Wingdings" w:hAnsi="Wingdings" w:hint="default"/>
      </w:rPr>
    </w:lvl>
    <w:lvl w:ilvl="3" w:tplc="FFFFFFFF" w:tentative="1">
      <w:start w:val="1"/>
      <w:numFmt w:val="bullet"/>
      <w:lvlText w:val=""/>
      <w:lvlJc w:val="left"/>
      <w:pPr>
        <w:ind w:left="4674" w:hanging="360"/>
      </w:pPr>
      <w:rPr>
        <w:rFonts w:ascii="Symbol" w:hAnsi="Symbol" w:hint="default"/>
      </w:rPr>
    </w:lvl>
    <w:lvl w:ilvl="4" w:tplc="FFFFFFFF" w:tentative="1">
      <w:start w:val="1"/>
      <w:numFmt w:val="bullet"/>
      <w:lvlText w:val="o"/>
      <w:lvlJc w:val="left"/>
      <w:pPr>
        <w:ind w:left="5394" w:hanging="360"/>
      </w:pPr>
      <w:rPr>
        <w:rFonts w:ascii="Courier New" w:hAnsi="Courier New" w:cs="Courier New" w:hint="default"/>
      </w:rPr>
    </w:lvl>
    <w:lvl w:ilvl="5" w:tplc="FFFFFFFF" w:tentative="1">
      <w:start w:val="1"/>
      <w:numFmt w:val="bullet"/>
      <w:lvlText w:val=""/>
      <w:lvlJc w:val="left"/>
      <w:pPr>
        <w:ind w:left="6114" w:hanging="360"/>
      </w:pPr>
      <w:rPr>
        <w:rFonts w:ascii="Wingdings" w:hAnsi="Wingdings" w:hint="default"/>
      </w:rPr>
    </w:lvl>
    <w:lvl w:ilvl="6" w:tplc="FFFFFFFF" w:tentative="1">
      <w:start w:val="1"/>
      <w:numFmt w:val="bullet"/>
      <w:lvlText w:val=""/>
      <w:lvlJc w:val="left"/>
      <w:pPr>
        <w:ind w:left="6834" w:hanging="360"/>
      </w:pPr>
      <w:rPr>
        <w:rFonts w:ascii="Symbol" w:hAnsi="Symbol" w:hint="default"/>
      </w:rPr>
    </w:lvl>
    <w:lvl w:ilvl="7" w:tplc="FFFFFFFF" w:tentative="1">
      <w:start w:val="1"/>
      <w:numFmt w:val="bullet"/>
      <w:lvlText w:val="o"/>
      <w:lvlJc w:val="left"/>
      <w:pPr>
        <w:ind w:left="7554" w:hanging="360"/>
      </w:pPr>
      <w:rPr>
        <w:rFonts w:ascii="Courier New" w:hAnsi="Courier New" w:cs="Courier New" w:hint="default"/>
      </w:rPr>
    </w:lvl>
    <w:lvl w:ilvl="8" w:tplc="FFFFFFFF" w:tentative="1">
      <w:start w:val="1"/>
      <w:numFmt w:val="bullet"/>
      <w:lvlText w:val=""/>
      <w:lvlJc w:val="left"/>
      <w:pPr>
        <w:ind w:left="8274" w:hanging="360"/>
      </w:pPr>
      <w:rPr>
        <w:rFonts w:ascii="Wingdings" w:hAnsi="Wingdings" w:hint="default"/>
      </w:rPr>
    </w:lvl>
  </w:abstractNum>
  <w:abstractNum w:abstractNumId="49" w15:restartNumberingAfterBreak="0">
    <w:nsid w:val="61CE59D8"/>
    <w:multiLevelType w:val="hybridMultilevel"/>
    <w:tmpl w:val="F822C1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64C22A60"/>
    <w:multiLevelType w:val="hybridMultilevel"/>
    <w:tmpl w:val="337C9B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6A4C3C47"/>
    <w:multiLevelType w:val="hybridMultilevel"/>
    <w:tmpl w:val="A9FA64DC"/>
    <w:lvl w:ilvl="0" w:tplc="56126F5C">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6FD22631"/>
    <w:multiLevelType w:val="hybridMultilevel"/>
    <w:tmpl w:val="ED72B15C"/>
    <w:lvl w:ilvl="0" w:tplc="06924BD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3" w15:restartNumberingAfterBreak="0">
    <w:nsid w:val="706A5367"/>
    <w:multiLevelType w:val="hybridMultilevel"/>
    <w:tmpl w:val="B28C3408"/>
    <w:lvl w:ilvl="0" w:tplc="9C0845EA">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7178510F"/>
    <w:multiLevelType w:val="hybridMultilevel"/>
    <w:tmpl w:val="D9F4F2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71F358F0"/>
    <w:multiLevelType w:val="hybridMultilevel"/>
    <w:tmpl w:val="A912A228"/>
    <w:lvl w:ilvl="0" w:tplc="0A2CA006">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5AF16C5"/>
    <w:multiLevelType w:val="hybridMultilevel"/>
    <w:tmpl w:val="51AEEE40"/>
    <w:lvl w:ilvl="0" w:tplc="04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76934792"/>
    <w:multiLevelType w:val="hybridMultilevel"/>
    <w:tmpl w:val="EABE2736"/>
    <w:lvl w:ilvl="0" w:tplc="7D7C6D06">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8" w15:restartNumberingAfterBreak="0">
    <w:nsid w:val="78423CCC"/>
    <w:multiLevelType w:val="hybridMultilevel"/>
    <w:tmpl w:val="8F6ED8C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78CB5FAC"/>
    <w:multiLevelType w:val="hybridMultilevel"/>
    <w:tmpl w:val="D24EB71E"/>
    <w:lvl w:ilvl="0" w:tplc="4B3CA6E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0" w15:restartNumberingAfterBreak="0">
    <w:nsid w:val="7AC36372"/>
    <w:multiLevelType w:val="hybridMultilevel"/>
    <w:tmpl w:val="EF28834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7BD97B2F"/>
    <w:multiLevelType w:val="hybridMultilevel"/>
    <w:tmpl w:val="317CC2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2" w15:restartNumberingAfterBreak="0">
    <w:nsid w:val="7D520621"/>
    <w:multiLevelType w:val="hybridMultilevel"/>
    <w:tmpl w:val="47E8FA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7FE96CFF"/>
    <w:multiLevelType w:val="hybridMultilevel"/>
    <w:tmpl w:val="8710F99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13202341">
    <w:abstractNumId w:val="56"/>
  </w:num>
  <w:num w:numId="2" w16cid:durableId="1010332395">
    <w:abstractNumId w:val="33"/>
  </w:num>
  <w:num w:numId="3" w16cid:durableId="1713573814">
    <w:abstractNumId w:val="1"/>
  </w:num>
  <w:num w:numId="4" w16cid:durableId="329214061">
    <w:abstractNumId w:val="42"/>
  </w:num>
  <w:num w:numId="5" w16cid:durableId="494418920">
    <w:abstractNumId w:val="41"/>
  </w:num>
  <w:num w:numId="6" w16cid:durableId="1857844664">
    <w:abstractNumId w:val="35"/>
  </w:num>
  <w:num w:numId="7" w16cid:durableId="227034663">
    <w:abstractNumId w:val="7"/>
  </w:num>
  <w:num w:numId="8" w16cid:durableId="640310010">
    <w:abstractNumId w:val="11"/>
  </w:num>
  <w:num w:numId="9" w16cid:durableId="1171095460">
    <w:abstractNumId w:val="9"/>
  </w:num>
  <w:num w:numId="10" w16cid:durableId="1195464117">
    <w:abstractNumId w:val="22"/>
  </w:num>
  <w:num w:numId="11" w16cid:durableId="1763987810">
    <w:abstractNumId w:val="2"/>
  </w:num>
  <w:num w:numId="12" w16cid:durableId="86582636">
    <w:abstractNumId w:val="51"/>
  </w:num>
  <w:num w:numId="13" w16cid:durableId="1249271683">
    <w:abstractNumId w:val="40"/>
  </w:num>
  <w:num w:numId="14" w16cid:durableId="646013051">
    <w:abstractNumId w:val="38"/>
  </w:num>
  <w:num w:numId="15" w16cid:durableId="1191456698">
    <w:abstractNumId w:val="2"/>
  </w:num>
  <w:num w:numId="16" w16cid:durableId="493569534">
    <w:abstractNumId w:val="58"/>
  </w:num>
  <w:num w:numId="17" w16cid:durableId="1008024386">
    <w:abstractNumId w:val="2"/>
  </w:num>
  <w:num w:numId="18" w16cid:durableId="679313257">
    <w:abstractNumId w:val="2"/>
  </w:num>
  <w:num w:numId="19" w16cid:durableId="1043868805">
    <w:abstractNumId w:val="2"/>
  </w:num>
  <w:num w:numId="20" w16cid:durableId="2025278757">
    <w:abstractNumId w:val="62"/>
  </w:num>
  <w:num w:numId="21" w16cid:durableId="975529505">
    <w:abstractNumId w:val="2"/>
  </w:num>
  <w:num w:numId="22" w16cid:durableId="625357203">
    <w:abstractNumId w:val="5"/>
  </w:num>
  <w:num w:numId="23" w16cid:durableId="463041743">
    <w:abstractNumId w:val="61"/>
  </w:num>
  <w:num w:numId="24" w16cid:durableId="1819106555">
    <w:abstractNumId w:val="17"/>
  </w:num>
  <w:num w:numId="25" w16cid:durableId="1794404874">
    <w:abstractNumId w:val="28"/>
  </w:num>
  <w:num w:numId="26" w16cid:durableId="1516310847">
    <w:abstractNumId w:val="45"/>
  </w:num>
  <w:num w:numId="27" w16cid:durableId="381908387">
    <w:abstractNumId w:val="53"/>
  </w:num>
  <w:num w:numId="28" w16cid:durableId="67074081">
    <w:abstractNumId w:val="48"/>
  </w:num>
  <w:num w:numId="29" w16cid:durableId="1499661772">
    <w:abstractNumId w:val="43"/>
  </w:num>
  <w:num w:numId="30" w16cid:durableId="96173654">
    <w:abstractNumId w:val="55"/>
  </w:num>
  <w:num w:numId="31" w16cid:durableId="1420641283">
    <w:abstractNumId w:val="13"/>
  </w:num>
  <w:num w:numId="32" w16cid:durableId="640770949">
    <w:abstractNumId w:val="50"/>
  </w:num>
  <w:num w:numId="33" w16cid:durableId="260575155">
    <w:abstractNumId w:val="39"/>
  </w:num>
  <w:num w:numId="34" w16cid:durableId="77215255">
    <w:abstractNumId w:val="57"/>
  </w:num>
  <w:num w:numId="35" w16cid:durableId="1304887444">
    <w:abstractNumId w:val="52"/>
  </w:num>
  <w:num w:numId="36" w16cid:durableId="203101250">
    <w:abstractNumId w:val="63"/>
  </w:num>
  <w:num w:numId="37" w16cid:durableId="56364807">
    <w:abstractNumId w:val="49"/>
  </w:num>
  <w:num w:numId="38" w16cid:durableId="1408649388">
    <w:abstractNumId w:val="15"/>
  </w:num>
  <w:num w:numId="39" w16cid:durableId="18437874">
    <w:abstractNumId w:val="24"/>
  </w:num>
  <w:num w:numId="40" w16cid:durableId="1126123211">
    <w:abstractNumId w:val="34"/>
  </w:num>
  <w:num w:numId="41" w16cid:durableId="1279295127">
    <w:abstractNumId w:val="44"/>
  </w:num>
  <w:num w:numId="42" w16cid:durableId="1394499873">
    <w:abstractNumId w:val="25"/>
  </w:num>
  <w:num w:numId="43" w16cid:durableId="220559750">
    <w:abstractNumId w:val="31"/>
  </w:num>
  <w:num w:numId="44" w16cid:durableId="1776905752">
    <w:abstractNumId w:val="30"/>
  </w:num>
  <w:num w:numId="45" w16cid:durableId="1628003405">
    <w:abstractNumId w:val="18"/>
  </w:num>
  <w:num w:numId="46" w16cid:durableId="293482664">
    <w:abstractNumId w:val="37"/>
  </w:num>
  <w:num w:numId="47" w16cid:durableId="1784184188">
    <w:abstractNumId w:val="20"/>
  </w:num>
  <w:num w:numId="48" w16cid:durableId="12850688">
    <w:abstractNumId w:val="59"/>
  </w:num>
  <w:num w:numId="49" w16cid:durableId="924193354">
    <w:abstractNumId w:val="32"/>
  </w:num>
  <w:num w:numId="50" w16cid:durableId="106430485">
    <w:abstractNumId w:val="60"/>
  </w:num>
  <w:num w:numId="51" w16cid:durableId="833497419">
    <w:abstractNumId w:val="10"/>
  </w:num>
  <w:num w:numId="52" w16cid:durableId="2133134068">
    <w:abstractNumId w:val="14"/>
  </w:num>
  <w:num w:numId="53" w16cid:durableId="1698771182">
    <w:abstractNumId w:val="27"/>
  </w:num>
  <w:num w:numId="54" w16cid:durableId="651718727">
    <w:abstractNumId w:val="36"/>
  </w:num>
  <w:num w:numId="55" w16cid:durableId="1532837288">
    <w:abstractNumId w:val="21"/>
  </w:num>
  <w:num w:numId="56" w16cid:durableId="1065369503">
    <w:abstractNumId w:val="3"/>
  </w:num>
  <w:num w:numId="57" w16cid:durableId="1746370311">
    <w:abstractNumId w:val="0"/>
  </w:num>
  <w:num w:numId="58" w16cid:durableId="1089497394">
    <w:abstractNumId w:val="26"/>
  </w:num>
  <w:num w:numId="59" w16cid:durableId="1308583873">
    <w:abstractNumId w:val="6"/>
  </w:num>
  <w:num w:numId="60" w16cid:durableId="829902161">
    <w:abstractNumId w:val="19"/>
  </w:num>
  <w:num w:numId="61" w16cid:durableId="560099398">
    <w:abstractNumId w:val="46"/>
  </w:num>
  <w:num w:numId="62" w16cid:durableId="218514531">
    <w:abstractNumId w:val="8"/>
  </w:num>
  <w:num w:numId="63" w16cid:durableId="195701151">
    <w:abstractNumId w:val="12"/>
  </w:num>
  <w:num w:numId="64" w16cid:durableId="20598297">
    <w:abstractNumId w:val="23"/>
  </w:num>
  <w:num w:numId="65" w16cid:durableId="9769106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11234714">
    <w:abstractNumId w:val="47"/>
  </w:num>
  <w:num w:numId="67" w16cid:durableId="1731493434">
    <w:abstractNumId w:val="16"/>
  </w:num>
  <w:num w:numId="68" w16cid:durableId="461309789">
    <w:abstractNumId w:val="4"/>
  </w:num>
  <w:num w:numId="69" w16cid:durableId="1131944870">
    <w:abstractNumId w:val="54"/>
  </w:num>
  <w:num w:numId="70" w16cid:durableId="135472401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84"/>
    <w:rsid w:val="00000609"/>
    <w:rsid w:val="000017C6"/>
    <w:rsid w:val="00001A7E"/>
    <w:rsid w:val="00001F27"/>
    <w:rsid w:val="00003691"/>
    <w:rsid w:val="00003D2A"/>
    <w:rsid w:val="00004C25"/>
    <w:rsid w:val="000051F9"/>
    <w:rsid w:val="000071D5"/>
    <w:rsid w:val="0000776F"/>
    <w:rsid w:val="000107A1"/>
    <w:rsid w:val="000113FF"/>
    <w:rsid w:val="000142EC"/>
    <w:rsid w:val="00014FCF"/>
    <w:rsid w:val="00015899"/>
    <w:rsid w:val="000223EA"/>
    <w:rsid w:val="000237FC"/>
    <w:rsid w:val="0002556E"/>
    <w:rsid w:val="000266F2"/>
    <w:rsid w:val="00027118"/>
    <w:rsid w:val="00031927"/>
    <w:rsid w:val="000320D0"/>
    <w:rsid w:val="000326F4"/>
    <w:rsid w:val="00033473"/>
    <w:rsid w:val="0003604B"/>
    <w:rsid w:val="0003610B"/>
    <w:rsid w:val="000403DC"/>
    <w:rsid w:val="00042C68"/>
    <w:rsid w:val="00052332"/>
    <w:rsid w:val="000528ED"/>
    <w:rsid w:val="000532EA"/>
    <w:rsid w:val="0005396A"/>
    <w:rsid w:val="00055EB0"/>
    <w:rsid w:val="0005752A"/>
    <w:rsid w:val="0005799F"/>
    <w:rsid w:val="00060363"/>
    <w:rsid w:val="0006190A"/>
    <w:rsid w:val="00061EF2"/>
    <w:rsid w:val="00062CBE"/>
    <w:rsid w:val="000647B4"/>
    <w:rsid w:val="00064AE3"/>
    <w:rsid w:val="00067205"/>
    <w:rsid w:val="00070B04"/>
    <w:rsid w:val="00072DF6"/>
    <w:rsid w:val="00073377"/>
    <w:rsid w:val="0007684E"/>
    <w:rsid w:val="00076A7D"/>
    <w:rsid w:val="00080B45"/>
    <w:rsid w:val="00082E2A"/>
    <w:rsid w:val="00085717"/>
    <w:rsid w:val="00085C58"/>
    <w:rsid w:val="00085D1C"/>
    <w:rsid w:val="00085F8B"/>
    <w:rsid w:val="000867A8"/>
    <w:rsid w:val="00091486"/>
    <w:rsid w:val="0009192E"/>
    <w:rsid w:val="00091E36"/>
    <w:rsid w:val="000922A3"/>
    <w:rsid w:val="00092D10"/>
    <w:rsid w:val="00094A98"/>
    <w:rsid w:val="00094AB0"/>
    <w:rsid w:val="00094DA7"/>
    <w:rsid w:val="00097B78"/>
    <w:rsid w:val="000A14B9"/>
    <w:rsid w:val="000A79F0"/>
    <w:rsid w:val="000B1C46"/>
    <w:rsid w:val="000B1FCC"/>
    <w:rsid w:val="000B3266"/>
    <w:rsid w:val="000B73CC"/>
    <w:rsid w:val="000B77B1"/>
    <w:rsid w:val="000C049B"/>
    <w:rsid w:val="000C44B6"/>
    <w:rsid w:val="000C46BE"/>
    <w:rsid w:val="000C4954"/>
    <w:rsid w:val="000C5842"/>
    <w:rsid w:val="000C684C"/>
    <w:rsid w:val="000D0C06"/>
    <w:rsid w:val="000D2B74"/>
    <w:rsid w:val="000D3060"/>
    <w:rsid w:val="000D34AA"/>
    <w:rsid w:val="000D4920"/>
    <w:rsid w:val="000D4B5E"/>
    <w:rsid w:val="000D5BE3"/>
    <w:rsid w:val="000D7308"/>
    <w:rsid w:val="000E03B5"/>
    <w:rsid w:val="000E1F17"/>
    <w:rsid w:val="000E3419"/>
    <w:rsid w:val="000E3A5A"/>
    <w:rsid w:val="000E5180"/>
    <w:rsid w:val="000E66B7"/>
    <w:rsid w:val="000E6E3B"/>
    <w:rsid w:val="000E7E23"/>
    <w:rsid w:val="000F154B"/>
    <w:rsid w:val="000F372C"/>
    <w:rsid w:val="000F5540"/>
    <w:rsid w:val="000F6D34"/>
    <w:rsid w:val="000F70CC"/>
    <w:rsid w:val="001010AA"/>
    <w:rsid w:val="00102B21"/>
    <w:rsid w:val="001030CA"/>
    <w:rsid w:val="00105EA6"/>
    <w:rsid w:val="0010616D"/>
    <w:rsid w:val="00106564"/>
    <w:rsid w:val="001065D4"/>
    <w:rsid w:val="00107019"/>
    <w:rsid w:val="00113189"/>
    <w:rsid w:val="00113B9B"/>
    <w:rsid w:val="001169CC"/>
    <w:rsid w:val="00120192"/>
    <w:rsid w:val="00122C00"/>
    <w:rsid w:val="00123E47"/>
    <w:rsid w:val="00126701"/>
    <w:rsid w:val="00127808"/>
    <w:rsid w:val="00127F05"/>
    <w:rsid w:val="001304B9"/>
    <w:rsid w:val="00130C45"/>
    <w:rsid w:val="0013159A"/>
    <w:rsid w:val="00132EA5"/>
    <w:rsid w:val="00133AA2"/>
    <w:rsid w:val="00135CF8"/>
    <w:rsid w:val="00136C2F"/>
    <w:rsid w:val="001431C4"/>
    <w:rsid w:val="001433CB"/>
    <w:rsid w:val="0014566C"/>
    <w:rsid w:val="00153292"/>
    <w:rsid w:val="00155722"/>
    <w:rsid w:val="00161892"/>
    <w:rsid w:val="00161FF3"/>
    <w:rsid w:val="001635C5"/>
    <w:rsid w:val="00163866"/>
    <w:rsid w:val="0016543C"/>
    <w:rsid w:val="00166535"/>
    <w:rsid w:val="00166C80"/>
    <w:rsid w:val="00167E11"/>
    <w:rsid w:val="00173B6C"/>
    <w:rsid w:val="00180A6D"/>
    <w:rsid w:val="00182F73"/>
    <w:rsid w:val="00183A02"/>
    <w:rsid w:val="00183A75"/>
    <w:rsid w:val="00185CC8"/>
    <w:rsid w:val="0019348B"/>
    <w:rsid w:val="001934FD"/>
    <w:rsid w:val="00193C6B"/>
    <w:rsid w:val="0019609F"/>
    <w:rsid w:val="001960E5"/>
    <w:rsid w:val="001A6135"/>
    <w:rsid w:val="001A6A06"/>
    <w:rsid w:val="001B1072"/>
    <w:rsid w:val="001B2E52"/>
    <w:rsid w:val="001B37C8"/>
    <w:rsid w:val="001C0B72"/>
    <w:rsid w:val="001C14D3"/>
    <w:rsid w:val="001C1D65"/>
    <w:rsid w:val="001C425A"/>
    <w:rsid w:val="001C4AB6"/>
    <w:rsid w:val="001C55FF"/>
    <w:rsid w:val="001C772E"/>
    <w:rsid w:val="001C786B"/>
    <w:rsid w:val="001D530C"/>
    <w:rsid w:val="001D69FF"/>
    <w:rsid w:val="001D73CB"/>
    <w:rsid w:val="001E2E44"/>
    <w:rsid w:val="001E63E5"/>
    <w:rsid w:val="001E79E6"/>
    <w:rsid w:val="001F20BC"/>
    <w:rsid w:val="001F2F71"/>
    <w:rsid w:val="001F35ED"/>
    <w:rsid w:val="001F469C"/>
    <w:rsid w:val="001F7918"/>
    <w:rsid w:val="002014B5"/>
    <w:rsid w:val="002031C7"/>
    <w:rsid w:val="0020347A"/>
    <w:rsid w:val="00205758"/>
    <w:rsid w:val="00207154"/>
    <w:rsid w:val="00207A47"/>
    <w:rsid w:val="002148BA"/>
    <w:rsid w:val="00220B67"/>
    <w:rsid w:val="00220BF2"/>
    <w:rsid w:val="002211EF"/>
    <w:rsid w:val="00221E96"/>
    <w:rsid w:val="00221FCB"/>
    <w:rsid w:val="0022412E"/>
    <w:rsid w:val="002270C6"/>
    <w:rsid w:val="0022722C"/>
    <w:rsid w:val="00227531"/>
    <w:rsid w:val="002331FE"/>
    <w:rsid w:val="00233F16"/>
    <w:rsid w:val="0023416B"/>
    <w:rsid w:val="00234A91"/>
    <w:rsid w:val="00235BD8"/>
    <w:rsid w:val="00235E27"/>
    <w:rsid w:val="00236A2F"/>
    <w:rsid w:val="00237C91"/>
    <w:rsid w:val="00240184"/>
    <w:rsid w:val="00245A9F"/>
    <w:rsid w:val="00251BF3"/>
    <w:rsid w:val="00252B9A"/>
    <w:rsid w:val="00256164"/>
    <w:rsid w:val="00256A11"/>
    <w:rsid w:val="0025794A"/>
    <w:rsid w:val="00257D94"/>
    <w:rsid w:val="00260088"/>
    <w:rsid w:val="0026176B"/>
    <w:rsid w:val="002630B9"/>
    <w:rsid w:val="002647C3"/>
    <w:rsid w:val="00264C28"/>
    <w:rsid w:val="002654E2"/>
    <w:rsid w:val="00265A2F"/>
    <w:rsid w:val="00265AE8"/>
    <w:rsid w:val="002664B3"/>
    <w:rsid w:val="002672B6"/>
    <w:rsid w:val="002714A7"/>
    <w:rsid w:val="00271CA8"/>
    <w:rsid w:val="0027232E"/>
    <w:rsid w:val="00273385"/>
    <w:rsid w:val="00274CA2"/>
    <w:rsid w:val="00281B26"/>
    <w:rsid w:val="00281C4A"/>
    <w:rsid w:val="002823AC"/>
    <w:rsid w:val="0028355A"/>
    <w:rsid w:val="00283C0E"/>
    <w:rsid w:val="00283F73"/>
    <w:rsid w:val="00290F01"/>
    <w:rsid w:val="0029181D"/>
    <w:rsid w:val="0029206E"/>
    <w:rsid w:val="002935A1"/>
    <w:rsid w:val="00295A60"/>
    <w:rsid w:val="002A4102"/>
    <w:rsid w:val="002A5060"/>
    <w:rsid w:val="002A661B"/>
    <w:rsid w:val="002B05EA"/>
    <w:rsid w:val="002B0AEE"/>
    <w:rsid w:val="002B0FFD"/>
    <w:rsid w:val="002B1143"/>
    <w:rsid w:val="002B3B27"/>
    <w:rsid w:val="002B485A"/>
    <w:rsid w:val="002B6431"/>
    <w:rsid w:val="002B7149"/>
    <w:rsid w:val="002C124A"/>
    <w:rsid w:val="002C1718"/>
    <w:rsid w:val="002C4287"/>
    <w:rsid w:val="002C50A6"/>
    <w:rsid w:val="002D2A5F"/>
    <w:rsid w:val="002D3E6D"/>
    <w:rsid w:val="002D54E9"/>
    <w:rsid w:val="002D6855"/>
    <w:rsid w:val="002D7F12"/>
    <w:rsid w:val="002E3A45"/>
    <w:rsid w:val="002E458F"/>
    <w:rsid w:val="002E5CB2"/>
    <w:rsid w:val="002E6D97"/>
    <w:rsid w:val="002F02F0"/>
    <w:rsid w:val="002F1A77"/>
    <w:rsid w:val="002F1B7C"/>
    <w:rsid w:val="002F3F7C"/>
    <w:rsid w:val="002F3F85"/>
    <w:rsid w:val="002F474A"/>
    <w:rsid w:val="002F7AD1"/>
    <w:rsid w:val="002F7BD1"/>
    <w:rsid w:val="003003A3"/>
    <w:rsid w:val="00301BAB"/>
    <w:rsid w:val="003020C6"/>
    <w:rsid w:val="00303898"/>
    <w:rsid w:val="003047DA"/>
    <w:rsid w:val="003064BE"/>
    <w:rsid w:val="00307D3D"/>
    <w:rsid w:val="0031039D"/>
    <w:rsid w:val="00310A2C"/>
    <w:rsid w:val="00310D33"/>
    <w:rsid w:val="00313B46"/>
    <w:rsid w:val="00314A45"/>
    <w:rsid w:val="00316D74"/>
    <w:rsid w:val="00317400"/>
    <w:rsid w:val="00320146"/>
    <w:rsid w:val="0032309E"/>
    <w:rsid w:val="00325055"/>
    <w:rsid w:val="00325251"/>
    <w:rsid w:val="0032737B"/>
    <w:rsid w:val="00330152"/>
    <w:rsid w:val="00330C6F"/>
    <w:rsid w:val="00334000"/>
    <w:rsid w:val="003360DD"/>
    <w:rsid w:val="00337105"/>
    <w:rsid w:val="00337FFE"/>
    <w:rsid w:val="00343D7F"/>
    <w:rsid w:val="00347F67"/>
    <w:rsid w:val="00356877"/>
    <w:rsid w:val="00356D3F"/>
    <w:rsid w:val="00361C85"/>
    <w:rsid w:val="003631F4"/>
    <w:rsid w:val="0036356C"/>
    <w:rsid w:val="00364868"/>
    <w:rsid w:val="003665C7"/>
    <w:rsid w:val="00370269"/>
    <w:rsid w:val="00371722"/>
    <w:rsid w:val="00373295"/>
    <w:rsid w:val="00373346"/>
    <w:rsid w:val="00373706"/>
    <w:rsid w:val="00375767"/>
    <w:rsid w:val="00375CAF"/>
    <w:rsid w:val="00375D94"/>
    <w:rsid w:val="00376991"/>
    <w:rsid w:val="003805D3"/>
    <w:rsid w:val="00381B89"/>
    <w:rsid w:val="00390A4F"/>
    <w:rsid w:val="003A0F14"/>
    <w:rsid w:val="003A1CED"/>
    <w:rsid w:val="003A3C02"/>
    <w:rsid w:val="003A4172"/>
    <w:rsid w:val="003A7024"/>
    <w:rsid w:val="003B2D3F"/>
    <w:rsid w:val="003B74EC"/>
    <w:rsid w:val="003C0561"/>
    <w:rsid w:val="003C05BB"/>
    <w:rsid w:val="003C1884"/>
    <w:rsid w:val="003C21E6"/>
    <w:rsid w:val="003C3964"/>
    <w:rsid w:val="003C77AB"/>
    <w:rsid w:val="003D47B6"/>
    <w:rsid w:val="003D4DD5"/>
    <w:rsid w:val="003D5013"/>
    <w:rsid w:val="003D50F2"/>
    <w:rsid w:val="003D543A"/>
    <w:rsid w:val="003D5EE2"/>
    <w:rsid w:val="003D7344"/>
    <w:rsid w:val="003E016F"/>
    <w:rsid w:val="003E3016"/>
    <w:rsid w:val="003E4556"/>
    <w:rsid w:val="003E4B27"/>
    <w:rsid w:val="003F0D43"/>
    <w:rsid w:val="003F2D29"/>
    <w:rsid w:val="003F44AC"/>
    <w:rsid w:val="003F4B8F"/>
    <w:rsid w:val="0040019C"/>
    <w:rsid w:val="004011FC"/>
    <w:rsid w:val="0040138C"/>
    <w:rsid w:val="00401EC7"/>
    <w:rsid w:val="0040397B"/>
    <w:rsid w:val="00403ADA"/>
    <w:rsid w:val="00405C53"/>
    <w:rsid w:val="00406589"/>
    <w:rsid w:val="00406AE9"/>
    <w:rsid w:val="00406B1C"/>
    <w:rsid w:val="00410009"/>
    <w:rsid w:val="00411967"/>
    <w:rsid w:val="00411FDE"/>
    <w:rsid w:val="004124FA"/>
    <w:rsid w:val="00413599"/>
    <w:rsid w:val="00413D53"/>
    <w:rsid w:val="00414E72"/>
    <w:rsid w:val="00415382"/>
    <w:rsid w:val="0041616D"/>
    <w:rsid w:val="00416545"/>
    <w:rsid w:val="00416711"/>
    <w:rsid w:val="004167F6"/>
    <w:rsid w:val="00416C0E"/>
    <w:rsid w:val="0042025D"/>
    <w:rsid w:val="00420946"/>
    <w:rsid w:val="00422319"/>
    <w:rsid w:val="00426617"/>
    <w:rsid w:val="00426665"/>
    <w:rsid w:val="00426D59"/>
    <w:rsid w:val="00430415"/>
    <w:rsid w:val="00430824"/>
    <w:rsid w:val="00431D4C"/>
    <w:rsid w:val="00433428"/>
    <w:rsid w:val="004344AC"/>
    <w:rsid w:val="00434E4E"/>
    <w:rsid w:val="00435104"/>
    <w:rsid w:val="00436449"/>
    <w:rsid w:val="00441D8C"/>
    <w:rsid w:val="004427CA"/>
    <w:rsid w:val="00442CBD"/>
    <w:rsid w:val="004431E0"/>
    <w:rsid w:val="00443B39"/>
    <w:rsid w:val="00445266"/>
    <w:rsid w:val="0044739E"/>
    <w:rsid w:val="00450462"/>
    <w:rsid w:val="00451D7F"/>
    <w:rsid w:val="00451F1C"/>
    <w:rsid w:val="004521C1"/>
    <w:rsid w:val="00460A74"/>
    <w:rsid w:val="004629E8"/>
    <w:rsid w:val="0046376D"/>
    <w:rsid w:val="0047503A"/>
    <w:rsid w:val="00481323"/>
    <w:rsid w:val="00481C35"/>
    <w:rsid w:val="00485988"/>
    <w:rsid w:val="00486C15"/>
    <w:rsid w:val="004878EB"/>
    <w:rsid w:val="00491ACD"/>
    <w:rsid w:val="004924F4"/>
    <w:rsid w:val="00492CFF"/>
    <w:rsid w:val="00492EE6"/>
    <w:rsid w:val="0049660D"/>
    <w:rsid w:val="00496BC1"/>
    <w:rsid w:val="00497B48"/>
    <w:rsid w:val="00497EDC"/>
    <w:rsid w:val="00497FAB"/>
    <w:rsid w:val="004A16CF"/>
    <w:rsid w:val="004A2239"/>
    <w:rsid w:val="004A47AF"/>
    <w:rsid w:val="004A6197"/>
    <w:rsid w:val="004A7D8D"/>
    <w:rsid w:val="004B10CF"/>
    <w:rsid w:val="004B36CD"/>
    <w:rsid w:val="004B3B33"/>
    <w:rsid w:val="004B420E"/>
    <w:rsid w:val="004B5025"/>
    <w:rsid w:val="004B5CA0"/>
    <w:rsid w:val="004C09BF"/>
    <w:rsid w:val="004C1B7D"/>
    <w:rsid w:val="004C3A4F"/>
    <w:rsid w:val="004C4DF8"/>
    <w:rsid w:val="004C54C5"/>
    <w:rsid w:val="004C5CD4"/>
    <w:rsid w:val="004C7B8A"/>
    <w:rsid w:val="004D3FC1"/>
    <w:rsid w:val="004D4189"/>
    <w:rsid w:val="004D69ED"/>
    <w:rsid w:val="004D6DF7"/>
    <w:rsid w:val="004E799C"/>
    <w:rsid w:val="004F1671"/>
    <w:rsid w:val="004F77EE"/>
    <w:rsid w:val="004F7EFF"/>
    <w:rsid w:val="00500A77"/>
    <w:rsid w:val="00501478"/>
    <w:rsid w:val="00503B62"/>
    <w:rsid w:val="00505E11"/>
    <w:rsid w:val="0050617D"/>
    <w:rsid w:val="0051054C"/>
    <w:rsid w:val="00515F36"/>
    <w:rsid w:val="005171D3"/>
    <w:rsid w:val="0051742A"/>
    <w:rsid w:val="00520C8C"/>
    <w:rsid w:val="00522749"/>
    <w:rsid w:val="00524AE7"/>
    <w:rsid w:val="005258A6"/>
    <w:rsid w:val="005312E0"/>
    <w:rsid w:val="005336CE"/>
    <w:rsid w:val="005336E1"/>
    <w:rsid w:val="00533B6F"/>
    <w:rsid w:val="005358CB"/>
    <w:rsid w:val="00537BB0"/>
    <w:rsid w:val="005406D2"/>
    <w:rsid w:val="00541854"/>
    <w:rsid w:val="0054185F"/>
    <w:rsid w:val="00542279"/>
    <w:rsid w:val="00543661"/>
    <w:rsid w:val="00544302"/>
    <w:rsid w:val="00544F1D"/>
    <w:rsid w:val="0055214F"/>
    <w:rsid w:val="0055249E"/>
    <w:rsid w:val="0055360C"/>
    <w:rsid w:val="00554B32"/>
    <w:rsid w:val="00554DA7"/>
    <w:rsid w:val="00554E86"/>
    <w:rsid w:val="0055765E"/>
    <w:rsid w:val="00560AD0"/>
    <w:rsid w:val="00565E27"/>
    <w:rsid w:val="00567D1B"/>
    <w:rsid w:val="005705D1"/>
    <w:rsid w:val="00571033"/>
    <w:rsid w:val="005714A2"/>
    <w:rsid w:val="005727B5"/>
    <w:rsid w:val="00573526"/>
    <w:rsid w:val="00573F92"/>
    <w:rsid w:val="00574011"/>
    <w:rsid w:val="0057572C"/>
    <w:rsid w:val="0057597E"/>
    <w:rsid w:val="00580B24"/>
    <w:rsid w:val="00580CFC"/>
    <w:rsid w:val="00581256"/>
    <w:rsid w:val="00581470"/>
    <w:rsid w:val="00582232"/>
    <w:rsid w:val="005836CA"/>
    <w:rsid w:val="005843A5"/>
    <w:rsid w:val="00585324"/>
    <w:rsid w:val="0058666A"/>
    <w:rsid w:val="0058726B"/>
    <w:rsid w:val="0058764B"/>
    <w:rsid w:val="00591652"/>
    <w:rsid w:val="005928DD"/>
    <w:rsid w:val="00593A23"/>
    <w:rsid w:val="00595901"/>
    <w:rsid w:val="005967E9"/>
    <w:rsid w:val="00596871"/>
    <w:rsid w:val="005A2142"/>
    <w:rsid w:val="005A25F2"/>
    <w:rsid w:val="005A3FF1"/>
    <w:rsid w:val="005A4738"/>
    <w:rsid w:val="005A5916"/>
    <w:rsid w:val="005A76E0"/>
    <w:rsid w:val="005A77B4"/>
    <w:rsid w:val="005B0ACD"/>
    <w:rsid w:val="005B0F50"/>
    <w:rsid w:val="005B0F69"/>
    <w:rsid w:val="005B1202"/>
    <w:rsid w:val="005B27F6"/>
    <w:rsid w:val="005B3ED9"/>
    <w:rsid w:val="005B43B8"/>
    <w:rsid w:val="005B5534"/>
    <w:rsid w:val="005B75C8"/>
    <w:rsid w:val="005C038A"/>
    <w:rsid w:val="005C09FF"/>
    <w:rsid w:val="005C1EB7"/>
    <w:rsid w:val="005C3870"/>
    <w:rsid w:val="005C4A45"/>
    <w:rsid w:val="005C4E83"/>
    <w:rsid w:val="005C5E1C"/>
    <w:rsid w:val="005C634F"/>
    <w:rsid w:val="005C6CF0"/>
    <w:rsid w:val="005C706D"/>
    <w:rsid w:val="005D076D"/>
    <w:rsid w:val="005D1B76"/>
    <w:rsid w:val="005D21BF"/>
    <w:rsid w:val="005D29F7"/>
    <w:rsid w:val="005D2C29"/>
    <w:rsid w:val="005D3560"/>
    <w:rsid w:val="005D374E"/>
    <w:rsid w:val="005D3F3C"/>
    <w:rsid w:val="005D5E33"/>
    <w:rsid w:val="005D75F7"/>
    <w:rsid w:val="005E18EF"/>
    <w:rsid w:val="005E5B60"/>
    <w:rsid w:val="005E628C"/>
    <w:rsid w:val="005E77EC"/>
    <w:rsid w:val="005F1AC9"/>
    <w:rsid w:val="005F1B2E"/>
    <w:rsid w:val="005F3B46"/>
    <w:rsid w:val="005F3E19"/>
    <w:rsid w:val="005F5D18"/>
    <w:rsid w:val="005F6160"/>
    <w:rsid w:val="005F690B"/>
    <w:rsid w:val="005F6D92"/>
    <w:rsid w:val="005F730D"/>
    <w:rsid w:val="00600903"/>
    <w:rsid w:val="00601A42"/>
    <w:rsid w:val="00601ED1"/>
    <w:rsid w:val="00604330"/>
    <w:rsid w:val="006053E9"/>
    <w:rsid w:val="006059D6"/>
    <w:rsid w:val="00612E73"/>
    <w:rsid w:val="00615650"/>
    <w:rsid w:val="00616568"/>
    <w:rsid w:val="00617979"/>
    <w:rsid w:val="00617D8C"/>
    <w:rsid w:val="00621733"/>
    <w:rsid w:val="006229E6"/>
    <w:rsid w:val="0062356A"/>
    <w:rsid w:val="006235E0"/>
    <w:rsid w:val="006251A5"/>
    <w:rsid w:val="006260C6"/>
    <w:rsid w:val="006278BF"/>
    <w:rsid w:val="00630054"/>
    <w:rsid w:val="00630238"/>
    <w:rsid w:val="00633DFC"/>
    <w:rsid w:val="00633FCD"/>
    <w:rsid w:val="006420A6"/>
    <w:rsid w:val="00643683"/>
    <w:rsid w:val="00643EFC"/>
    <w:rsid w:val="00644E69"/>
    <w:rsid w:val="00646516"/>
    <w:rsid w:val="006502A5"/>
    <w:rsid w:val="00650623"/>
    <w:rsid w:val="00650C02"/>
    <w:rsid w:val="0065115E"/>
    <w:rsid w:val="0065267C"/>
    <w:rsid w:val="00652F3F"/>
    <w:rsid w:val="0065337C"/>
    <w:rsid w:val="00653B35"/>
    <w:rsid w:val="0066134D"/>
    <w:rsid w:val="00662DE0"/>
    <w:rsid w:val="00663BB1"/>
    <w:rsid w:val="00664832"/>
    <w:rsid w:val="0066614E"/>
    <w:rsid w:val="00666E53"/>
    <w:rsid w:val="00670918"/>
    <w:rsid w:val="00671CBE"/>
    <w:rsid w:val="006724B8"/>
    <w:rsid w:val="006742D8"/>
    <w:rsid w:val="00674C54"/>
    <w:rsid w:val="00675C9B"/>
    <w:rsid w:val="00680676"/>
    <w:rsid w:val="00680794"/>
    <w:rsid w:val="00680C73"/>
    <w:rsid w:val="00681BFF"/>
    <w:rsid w:val="006831B1"/>
    <w:rsid w:val="0068393B"/>
    <w:rsid w:val="00686F73"/>
    <w:rsid w:val="0068744B"/>
    <w:rsid w:val="00687AB9"/>
    <w:rsid w:val="00691EC2"/>
    <w:rsid w:val="0069217B"/>
    <w:rsid w:val="006927BD"/>
    <w:rsid w:val="00697F85"/>
    <w:rsid w:val="006A3EE3"/>
    <w:rsid w:val="006A3F60"/>
    <w:rsid w:val="006A4222"/>
    <w:rsid w:val="006A56F7"/>
    <w:rsid w:val="006A70D2"/>
    <w:rsid w:val="006B3AB3"/>
    <w:rsid w:val="006B3C6F"/>
    <w:rsid w:val="006B4A09"/>
    <w:rsid w:val="006B4B71"/>
    <w:rsid w:val="006B68A0"/>
    <w:rsid w:val="006C1437"/>
    <w:rsid w:val="006C19C6"/>
    <w:rsid w:val="006C4C42"/>
    <w:rsid w:val="006C57B2"/>
    <w:rsid w:val="006C59F3"/>
    <w:rsid w:val="006C606C"/>
    <w:rsid w:val="006C7BC9"/>
    <w:rsid w:val="006D092D"/>
    <w:rsid w:val="006D1253"/>
    <w:rsid w:val="006D13B9"/>
    <w:rsid w:val="006D2680"/>
    <w:rsid w:val="006D3498"/>
    <w:rsid w:val="006D498A"/>
    <w:rsid w:val="006D58A4"/>
    <w:rsid w:val="006D66DF"/>
    <w:rsid w:val="006D6D9D"/>
    <w:rsid w:val="006D7465"/>
    <w:rsid w:val="006D7EF4"/>
    <w:rsid w:val="006E0A15"/>
    <w:rsid w:val="006E2F28"/>
    <w:rsid w:val="006E545C"/>
    <w:rsid w:val="006F0155"/>
    <w:rsid w:val="006F11CB"/>
    <w:rsid w:val="006F12D5"/>
    <w:rsid w:val="006F1D13"/>
    <w:rsid w:val="006F247B"/>
    <w:rsid w:val="006F4960"/>
    <w:rsid w:val="006F58AC"/>
    <w:rsid w:val="00704011"/>
    <w:rsid w:val="00705AA8"/>
    <w:rsid w:val="00713D93"/>
    <w:rsid w:val="00721ED6"/>
    <w:rsid w:val="00722964"/>
    <w:rsid w:val="007239B7"/>
    <w:rsid w:val="0072723C"/>
    <w:rsid w:val="00727AF3"/>
    <w:rsid w:val="0073685E"/>
    <w:rsid w:val="00737D3D"/>
    <w:rsid w:val="0074534E"/>
    <w:rsid w:val="00745B72"/>
    <w:rsid w:val="0074625B"/>
    <w:rsid w:val="00746321"/>
    <w:rsid w:val="00750AC0"/>
    <w:rsid w:val="00751929"/>
    <w:rsid w:val="00752578"/>
    <w:rsid w:val="00752A16"/>
    <w:rsid w:val="00755133"/>
    <w:rsid w:val="00755A71"/>
    <w:rsid w:val="007570DA"/>
    <w:rsid w:val="00757678"/>
    <w:rsid w:val="00757BBA"/>
    <w:rsid w:val="0076121A"/>
    <w:rsid w:val="00761484"/>
    <w:rsid w:val="00761538"/>
    <w:rsid w:val="00761B05"/>
    <w:rsid w:val="00764D54"/>
    <w:rsid w:val="00766BE1"/>
    <w:rsid w:val="00772519"/>
    <w:rsid w:val="007749F0"/>
    <w:rsid w:val="007750C4"/>
    <w:rsid w:val="00775DFC"/>
    <w:rsid w:val="007768F0"/>
    <w:rsid w:val="00776EB6"/>
    <w:rsid w:val="00780B2E"/>
    <w:rsid w:val="007824B3"/>
    <w:rsid w:val="00783B06"/>
    <w:rsid w:val="00785384"/>
    <w:rsid w:val="00786389"/>
    <w:rsid w:val="00790FD4"/>
    <w:rsid w:val="0079101E"/>
    <w:rsid w:val="007945C4"/>
    <w:rsid w:val="00794EDE"/>
    <w:rsid w:val="007A085A"/>
    <w:rsid w:val="007A49CC"/>
    <w:rsid w:val="007A593E"/>
    <w:rsid w:val="007A6E71"/>
    <w:rsid w:val="007A771B"/>
    <w:rsid w:val="007B1B6F"/>
    <w:rsid w:val="007B2C04"/>
    <w:rsid w:val="007B424E"/>
    <w:rsid w:val="007B71B8"/>
    <w:rsid w:val="007C50AF"/>
    <w:rsid w:val="007C5E9D"/>
    <w:rsid w:val="007C74E0"/>
    <w:rsid w:val="007C7EFF"/>
    <w:rsid w:val="007D1AE4"/>
    <w:rsid w:val="007D3A4E"/>
    <w:rsid w:val="007D50B4"/>
    <w:rsid w:val="007D5D98"/>
    <w:rsid w:val="007D6720"/>
    <w:rsid w:val="007E0D75"/>
    <w:rsid w:val="007E6FCD"/>
    <w:rsid w:val="007F1FD3"/>
    <w:rsid w:val="007F3261"/>
    <w:rsid w:val="007F3B91"/>
    <w:rsid w:val="007F5730"/>
    <w:rsid w:val="007F5F8A"/>
    <w:rsid w:val="00800A12"/>
    <w:rsid w:val="00803850"/>
    <w:rsid w:val="0080394E"/>
    <w:rsid w:val="0080424A"/>
    <w:rsid w:val="008042DE"/>
    <w:rsid w:val="00804B74"/>
    <w:rsid w:val="00804BD9"/>
    <w:rsid w:val="008051E7"/>
    <w:rsid w:val="0080532F"/>
    <w:rsid w:val="00805FAA"/>
    <w:rsid w:val="008071E8"/>
    <w:rsid w:val="008101B5"/>
    <w:rsid w:val="0081119F"/>
    <w:rsid w:val="0081628F"/>
    <w:rsid w:val="008170ED"/>
    <w:rsid w:val="00817EBE"/>
    <w:rsid w:val="008209CA"/>
    <w:rsid w:val="00823854"/>
    <w:rsid w:val="00831475"/>
    <w:rsid w:val="00832375"/>
    <w:rsid w:val="00832DBC"/>
    <w:rsid w:val="00834419"/>
    <w:rsid w:val="00835247"/>
    <w:rsid w:val="00835729"/>
    <w:rsid w:val="00835C59"/>
    <w:rsid w:val="00836083"/>
    <w:rsid w:val="00836ADA"/>
    <w:rsid w:val="00837B84"/>
    <w:rsid w:val="00837E6A"/>
    <w:rsid w:val="0084022C"/>
    <w:rsid w:val="00840444"/>
    <w:rsid w:val="008406E7"/>
    <w:rsid w:val="008414F9"/>
    <w:rsid w:val="00841AC8"/>
    <w:rsid w:val="00844AF2"/>
    <w:rsid w:val="008461BA"/>
    <w:rsid w:val="00846FA3"/>
    <w:rsid w:val="00847CE0"/>
    <w:rsid w:val="008508A2"/>
    <w:rsid w:val="00854AF8"/>
    <w:rsid w:val="00857026"/>
    <w:rsid w:val="008600A8"/>
    <w:rsid w:val="00863029"/>
    <w:rsid w:val="0086474F"/>
    <w:rsid w:val="00864A6A"/>
    <w:rsid w:val="008650DA"/>
    <w:rsid w:val="00866D72"/>
    <w:rsid w:val="00867735"/>
    <w:rsid w:val="0087096C"/>
    <w:rsid w:val="00870D54"/>
    <w:rsid w:val="00873406"/>
    <w:rsid w:val="00874CF8"/>
    <w:rsid w:val="0087664C"/>
    <w:rsid w:val="0088071D"/>
    <w:rsid w:val="00880905"/>
    <w:rsid w:val="00890F2A"/>
    <w:rsid w:val="008924D8"/>
    <w:rsid w:val="0089290F"/>
    <w:rsid w:val="00893CBF"/>
    <w:rsid w:val="00894845"/>
    <w:rsid w:val="00897215"/>
    <w:rsid w:val="00897A9A"/>
    <w:rsid w:val="008A0999"/>
    <w:rsid w:val="008A0F75"/>
    <w:rsid w:val="008A1281"/>
    <w:rsid w:val="008A2B4F"/>
    <w:rsid w:val="008A3AD0"/>
    <w:rsid w:val="008A442C"/>
    <w:rsid w:val="008A4F2B"/>
    <w:rsid w:val="008A5EAF"/>
    <w:rsid w:val="008B300D"/>
    <w:rsid w:val="008B475F"/>
    <w:rsid w:val="008B6507"/>
    <w:rsid w:val="008B6EC8"/>
    <w:rsid w:val="008B7879"/>
    <w:rsid w:val="008C18AE"/>
    <w:rsid w:val="008C1C7B"/>
    <w:rsid w:val="008C2886"/>
    <w:rsid w:val="008C3288"/>
    <w:rsid w:val="008C3579"/>
    <w:rsid w:val="008C4585"/>
    <w:rsid w:val="008C4642"/>
    <w:rsid w:val="008C59A8"/>
    <w:rsid w:val="008C61CE"/>
    <w:rsid w:val="008C61FB"/>
    <w:rsid w:val="008C6645"/>
    <w:rsid w:val="008C6AE5"/>
    <w:rsid w:val="008D00C3"/>
    <w:rsid w:val="008D0EC1"/>
    <w:rsid w:val="008D111B"/>
    <w:rsid w:val="008D3B8D"/>
    <w:rsid w:val="008D54AA"/>
    <w:rsid w:val="008D5BBF"/>
    <w:rsid w:val="008D6173"/>
    <w:rsid w:val="008D66B0"/>
    <w:rsid w:val="008D6729"/>
    <w:rsid w:val="008E27C5"/>
    <w:rsid w:val="008E37A2"/>
    <w:rsid w:val="008E5360"/>
    <w:rsid w:val="008E5A0B"/>
    <w:rsid w:val="008E5CD4"/>
    <w:rsid w:val="008F1FC0"/>
    <w:rsid w:val="008F5543"/>
    <w:rsid w:val="008F66AD"/>
    <w:rsid w:val="008F694F"/>
    <w:rsid w:val="008F6A91"/>
    <w:rsid w:val="0090136B"/>
    <w:rsid w:val="009029AB"/>
    <w:rsid w:val="009031BB"/>
    <w:rsid w:val="00907375"/>
    <w:rsid w:val="00910F22"/>
    <w:rsid w:val="009128EC"/>
    <w:rsid w:val="00912AE3"/>
    <w:rsid w:val="009130FB"/>
    <w:rsid w:val="0091514A"/>
    <w:rsid w:val="00915FB2"/>
    <w:rsid w:val="00916084"/>
    <w:rsid w:val="0091659B"/>
    <w:rsid w:val="0091718D"/>
    <w:rsid w:val="009201AF"/>
    <w:rsid w:val="00921542"/>
    <w:rsid w:val="00925ABB"/>
    <w:rsid w:val="00927454"/>
    <w:rsid w:val="009276F4"/>
    <w:rsid w:val="00931EA0"/>
    <w:rsid w:val="00932BB2"/>
    <w:rsid w:val="00933381"/>
    <w:rsid w:val="009336C1"/>
    <w:rsid w:val="00935CF5"/>
    <w:rsid w:val="00940232"/>
    <w:rsid w:val="00940F62"/>
    <w:rsid w:val="00941308"/>
    <w:rsid w:val="00946580"/>
    <w:rsid w:val="00947A01"/>
    <w:rsid w:val="0095330A"/>
    <w:rsid w:val="0095355B"/>
    <w:rsid w:val="00954174"/>
    <w:rsid w:val="009541FB"/>
    <w:rsid w:val="00955D0B"/>
    <w:rsid w:val="00957519"/>
    <w:rsid w:val="00960229"/>
    <w:rsid w:val="00960AED"/>
    <w:rsid w:val="00960BEA"/>
    <w:rsid w:val="0096355E"/>
    <w:rsid w:val="0096356F"/>
    <w:rsid w:val="0096435D"/>
    <w:rsid w:val="00965E0D"/>
    <w:rsid w:val="00966EDF"/>
    <w:rsid w:val="00967BBB"/>
    <w:rsid w:val="00971FD1"/>
    <w:rsid w:val="0097481B"/>
    <w:rsid w:val="009753DE"/>
    <w:rsid w:val="009757BB"/>
    <w:rsid w:val="0097656A"/>
    <w:rsid w:val="00980917"/>
    <w:rsid w:val="00981C08"/>
    <w:rsid w:val="00983C49"/>
    <w:rsid w:val="009856D7"/>
    <w:rsid w:val="009858EF"/>
    <w:rsid w:val="00994547"/>
    <w:rsid w:val="00995385"/>
    <w:rsid w:val="00997B18"/>
    <w:rsid w:val="009A03F2"/>
    <w:rsid w:val="009A07F1"/>
    <w:rsid w:val="009A11A3"/>
    <w:rsid w:val="009A2379"/>
    <w:rsid w:val="009A40AC"/>
    <w:rsid w:val="009A42EF"/>
    <w:rsid w:val="009A44AB"/>
    <w:rsid w:val="009A515D"/>
    <w:rsid w:val="009A6CD8"/>
    <w:rsid w:val="009B61FC"/>
    <w:rsid w:val="009B70D6"/>
    <w:rsid w:val="009C1D7A"/>
    <w:rsid w:val="009C3CA3"/>
    <w:rsid w:val="009C4378"/>
    <w:rsid w:val="009C5D37"/>
    <w:rsid w:val="009C7B77"/>
    <w:rsid w:val="009D03C4"/>
    <w:rsid w:val="009D1489"/>
    <w:rsid w:val="009D2CAC"/>
    <w:rsid w:val="009D4CA9"/>
    <w:rsid w:val="009D6A57"/>
    <w:rsid w:val="009D75D4"/>
    <w:rsid w:val="009E0D30"/>
    <w:rsid w:val="009E2318"/>
    <w:rsid w:val="009E31CF"/>
    <w:rsid w:val="009E3D14"/>
    <w:rsid w:val="009E59AA"/>
    <w:rsid w:val="009F1E2B"/>
    <w:rsid w:val="009F4FA9"/>
    <w:rsid w:val="009F7924"/>
    <w:rsid w:val="00A01854"/>
    <w:rsid w:val="00A01E15"/>
    <w:rsid w:val="00A03D12"/>
    <w:rsid w:val="00A04F13"/>
    <w:rsid w:val="00A10448"/>
    <w:rsid w:val="00A11278"/>
    <w:rsid w:val="00A13756"/>
    <w:rsid w:val="00A139D5"/>
    <w:rsid w:val="00A158CF"/>
    <w:rsid w:val="00A20554"/>
    <w:rsid w:val="00A209DB"/>
    <w:rsid w:val="00A214C7"/>
    <w:rsid w:val="00A21CB7"/>
    <w:rsid w:val="00A2402C"/>
    <w:rsid w:val="00A25EDA"/>
    <w:rsid w:val="00A30E97"/>
    <w:rsid w:val="00A30EB7"/>
    <w:rsid w:val="00A31FCD"/>
    <w:rsid w:val="00A341CF"/>
    <w:rsid w:val="00A3667C"/>
    <w:rsid w:val="00A37E73"/>
    <w:rsid w:val="00A45425"/>
    <w:rsid w:val="00A47190"/>
    <w:rsid w:val="00A47A0F"/>
    <w:rsid w:val="00A47A2F"/>
    <w:rsid w:val="00A47AD7"/>
    <w:rsid w:val="00A511AA"/>
    <w:rsid w:val="00A52A31"/>
    <w:rsid w:val="00A54CB4"/>
    <w:rsid w:val="00A55083"/>
    <w:rsid w:val="00A56F58"/>
    <w:rsid w:val="00A56FEA"/>
    <w:rsid w:val="00A57423"/>
    <w:rsid w:val="00A614FF"/>
    <w:rsid w:val="00A668B3"/>
    <w:rsid w:val="00A67FDB"/>
    <w:rsid w:val="00A70C2F"/>
    <w:rsid w:val="00A72424"/>
    <w:rsid w:val="00A73A08"/>
    <w:rsid w:val="00A74517"/>
    <w:rsid w:val="00A74903"/>
    <w:rsid w:val="00A81012"/>
    <w:rsid w:val="00A81663"/>
    <w:rsid w:val="00A849A6"/>
    <w:rsid w:val="00A85969"/>
    <w:rsid w:val="00A85C99"/>
    <w:rsid w:val="00A85FAC"/>
    <w:rsid w:val="00A865AA"/>
    <w:rsid w:val="00A87945"/>
    <w:rsid w:val="00A9142F"/>
    <w:rsid w:val="00A91A80"/>
    <w:rsid w:val="00A9418E"/>
    <w:rsid w:val="00A949E7"/>
    <w:rsid w:val="00A95007"/>
    <w:rsid w:val="00A95ED0"/>
    <w:rsid w:val="00A9730C"/>
    <w:rsid w:val="00A97954"/>
    <w:rsid w:val="00AA0760"/>
    <w:rsid w:val="00AA1B01"/>
    <w:rsid w:val="00AA1D29"/>
    <w:rsid w:val="00AA1E2C"/>
    <w:rsid w:val="00AA1FAE"/>
    <w:rsid w:val="00AA2B32"/>
    <w:rsid w:val="00AA301D"/>
    <w:rsid w:val="00AA47D9"/>
    <w:rsid w:val="00AA4FA4"/>
    <w:rsid w:val="00AB4134"/>
    <w:rsid w:val="00AB4338"/>
    <w:rsid w:val="00AB4AEE"/>
    <w:rsid w:val="00AB4F18"/>
    <w:rsid w:val="00AB7AE3"/>
    <w:rsid w:val="00AC1552"/>
    <w:rsid w:val="00AC1CAE"/>
    <w:rsid w:val="00AC2FD9"/>
    <w:rsid w:val="00AC452B"/>
    <w:rsid w:val="00AC4C21"/>
    <w:rsid w:val="00AC4DC6"/>
    <w:rsid w:val="00AD0C33"/>
    <w:rsid w:val="00AD1B78"/>
    <w:rsid w:val="00AD45DC"/>
    <w:rsid w:val="00AD7E23"/>
    <w:rsid w:val="00AE0131"/>
    <w:rsid w:val="00AE0159"/>
    <w:rsid w:val="00AE3E48"/>
    <w:rsid w:val="00AE514F"/>
    <w:rsid w:val="00AE594A"/>
    <w:rsid w:val="00AE6134"/>
    <w:rsid w:val="00AE7F76"/>
    <w:rsid w:val="00AF088E"/>
    <w:rsid w:val="00AF2F6F"/>
    <w:rsid w:val="00AF5D7E"/>
    <w:rsid w:val="00AF691C"/>
    <w:rsid w:val="00B00267"/>
    <w:rsid w:val="00B04480"/>
    <w:rsid w:val="00B054F9"/>
    <w:rsid w:val="00B05D64"/>
    <w:rsid w:val="00B069E1"/>
    <w:rsid w:val="00B10E97"/>
    <w:rsid w:val="00B11411"/>
    <w:rsid w:val="00B118BE"/>
    <w:rsid w:val="00B1381F"/>
    <w:rsid w:val="00B13C1A"/>
    <w:rsid w:val="00B14A67"/>
    <w:rsid w:val="00B20125"/>
    <w:rsid w:val="00B2484E"/>
    <w:rsid w:val="00B248DA"/>
    <w:rsid w:val="00B25D22"/>
    <w:rsid w:val="00B27236"/>
    <w:rsid w:val="00B30F10"/>
    <w:rsid w:val="00B3145E"/>
    <w:rsid w:val="00B3352B"/>
    <w:rsid w:val="00B33EE4"/>
    <w:rsid w:val="00B3514D"/>
    <w:rsid w:val="00B4178C"/>
    <w:rsid w:val="00B444A8"/>
    <w:rsid w:val="00B4615C"/>
    <w:rsid w:val="00B50D6F"/>
    <w:rsid w:val="00B52186"/>
    <w:rsid w:val="00B543AE"/>
    <w:rsid w:val="00B54831"/>
    <w:rsid w:val="00B55765"/>
    <w:rsid w:val="00B61CCD"/>
    <w:rsid w:val="00B6217E"/>
    <w:rsid w:val="00B632B0"/>
    <w:rsid w:val="00B63557"/>
    <w:rsid w:val="00B64B99"/>
    <w:rsid w:val="00B666EB"/>
    <w:rsid w:val="00B66FC2"/>
    <w:rsid w:val="00B67D5A"/>
    <w:rsid w:val="00B73C7E"/>
    <w:rsid w:val="00B746BD"/>
    <w:rsid w:val="00B748CB"/>
    <w:rsid w:val="00B7579E"/>
    <w:rsid w:val="00B75ED5"/>
    <w:rsid w:val="00B75F9C"/>
    <w:rsid w:val="00B76017"/>
    <w:rsid w:val="00B76130"/>
    <w:rsid w:val="00B7681B"/>
    <w:rsid w:val="00B76F07"/>
    <w:rsid w:val="00B816E2"/>
    <w:rsid w:val="00B8378E"/>
    <w:rsid w:val="00B867DB"/>
    <w:rsid w:val="00B876C2"/>
    <w:rsid w:val="00B878BC"/>
    <w:rsid w:val="00B90814"/>
    <w:rsid w:val="00B910BE"/>
    <w:rsid w:val="00B9139F"/>
    <w:rsid w:val="00B91C4B"/>
    <w:rsid w:val="00B9678A"/>
    <w:rsid w:val="00B96D12"/>
    <w:rsid w:val="00BA0588"/>
    <w:rsid w:val="00BA2706"/>
    <w:rsid w:val="00BA35F6"/>
    <w:rsid w:val="00BA51EA"/>
    <w:rsid w:val="00BA5322"/>
    <w:rsid w:val="00BA6E6C"/>
    <w:rsid w:val="00BB00EE"/>
    <w:rsid w:val="00BB027A"/>
    <w:rsid w:val="00BB0FC3"/>
    <w:rsid w:val="00BB21DE"/>
    <w:rsid w:val="00BB2428"/>
    <w:rsid w:val="00BB7F9A"/>
    <w:rsid w:val="00BC28F3"/>
    <w:rsid w:val="00BC34F3"/>
    <w:rsid w:val="00BC3597"/>
    <w:rsid w:val="00BC36C1"/>
    <w:rsid w:val="00BC4307"/>
    <w:rsid w:val="00BC5034"/>
    <w:rsid w:val="00BC56DF"/>
    <w:rsid w:val="00BC5CEB"/>
    <w:rsid w:val="00BC7319"/>
    <w:rsid w:val="00BC7382"/>
    <w:rsid w:val="00BD52C6"/>
    <w:rsid w:val="00BD5A16"/>
    <w:rsid w:val="00BD5DCD"/>
    <w:rsid w:val="00BD7DE1"/>
    <w:rsid w:val="00BE0DB7"/>
    <w:rsid w:val="00BE1AB2"/>
    <w:rsid w:val="00BE2F4D"/>
    <w:rsid w:val="00BE5A16"/>
    <w:rsid w:val="00BE67F8"/>
    <w:rsid w:val="00BE6DA5"/>
    <w:rsid w:val="00BE6F72"/>
    <w:rsid w:val="00BF0B33"/>
    <w:rsid w:val="00BF131B"/>
    <w:rsid w:val="00BF3280"/>
    <w:rsid w:val="00BF522C"/>
    <w:rsid w:val="00BF773B"/>
    <w:rsid w:val="00C0045E"/>
    <w:rsid w:val="00C018CA"/>
    <w:rsid w:val="00C01C23"/>
    <w:rsid w:val="00C02C51"/>
    <w:rsid w:val="00C02FCC"/>
    <w:rsid w:val="00C07F98"/>
    <w:rsid w:val="00C10017"/>
    <w:rsid w:val="00C121D8"/>
    <w:rsid w:val="00C14794"/>
    <w:rsid w:val="00C176CF"/>
    <w:rsid w:val="00C177BF"/>
    <w:rsid w:val="00C20782"/>
    <w:rsid w:val="00C2368D"/>
    <w:rsid w:val="00C23AD5"/>
    <w:rsid w:val="00C243EE"/>
    <w:rsid w:val="00C246F8"/>
    <w:rsid w:val="00C2628E"/>
    <w:rsid w:val="00C26D2E"/>
    <w:rsid w:val="00C277E0"/>
    <w:rsid w:val="00C30A31"/>
    <w:rsid w:val="00C319DE"/>
    <w:rsid w:val="00C322EC"/>
    <w:rsid w:val="00C34238"/>
    <w:rsid w:val="00C3474A"/>
    <w:rsid w:val="00C347D2"/>
    <w:rsid w:val="00C34A36"/>
    <w:rsid w:val="00C36A17"/>
    <w:rsid w:val="00C409C1"/>
    <w:rsid w:val="00C41684"/>
    <w:rsid w:val="00C43CF1"/>
    <w:rsid w:val="00C4672D"/>
    <w:rsid w:val="00C50A37"/>
    <w:rsid w:val="00C511E5"/>
    <w:rsid w:val="00C51775"/>
    <w:rsid w:val="00C529B4"/>
    <w:rsid w:val="00C52DA5"/>
    <w:rsid w:val="00C53257"/>
    <w:rsid w:val="00C542D0"/>
    <w:rsid w:val="00C54747"/>
    <w:rsid w:val="00C5697E"/>
    <w:rsid w:val="00C61CD0"/>
    <w:rsid w:val="00C61F1F"/>
    <w:rsid w:val="00C62654"/>
    <w:rsid w:val="00C65ADB"/>
    <w:rsid w:val="00C66BC8"/>
    <w:rsid w:val="00C70872"/>
    <w:rsid w:val="00C723DF"/>
    <w:rsid w:val="00C80C06"/>
    <w:rsid w:val="00C8343B"/>
    <w:rsid w:val="00C8365A"/>
    <w:rsid w:val="00C84793"/>
    <w:rsid w:val="00C84A86"/>
    <w:rsid w:val="00C85150"/>
    <w:rsid w:val="00C863FC"/>
    <w:rsid w:val="00C86F29"/>
    <w:rsid w:val="00C92625"/>
    <w:rsid w:val="00C927A4"/>
    <w:rsid w:val="00C93729"/>
    <w:rsid w:val="00C942CF"/>
    <w:rsid w:val="00C9456B"/>
    <w:rsid w:val="00C95508"/>
    <w:rsid w:val="00C96274"/>
    <w:rsid w:val="00C9730F"/>
    <w:rsid w:val="00CA096A"/>
    <w:rsid w:val="00CA0E23"/>
    <w:rsid w:val="00CA1189"/>
    <w:rsid w:val="00CA47D9"/>
    <w:rsid w:val="00CA4DDF"/>
    <w:rsid w:val="00CB1469"/>
    <w:rsid w:val="00CB247D"/>
    <w:rsid w:val="00CB2B50"/>
    <w:rsid w:val="00CB35B5"/>
    <w:rsid w:val="00CB362C"/>
    <w:rsid w:val="00CB3AC5"/>
    <w:rsid w:val="00CB4BC8"/>
    <w:rsid w:val="00CC26EC"/>
    <w:rsid w:val="00CC3570"/>
    <w:rsid w:val="00CC3685"/>
    <w:rsid w:val="00CC48F4"/>
    <w:rsid w:val="00CC51D7"/>
    <w:rsid w:val="00CC672F"/>
    <w:rsid w:val="00CC7719"/>
    <w:rsid w:val="00CD0A8A"/>
    <w:rsid w:val="00CD1089"/>
    <w:rsid w:val="00CD620D"/>
    <w:rsid w:val="00CE281D"/>
    <w:rsid w:val="00CE2CF5"/>
    <w:rsid w:val="00CE47DD"/>
    <w:rsid w:val="00CE4EB6"/>
    <w:rsid w:val="00CE6C25"/>
    <w:rsid w:val="00CF21DD"/>
    <w:rsid w:val="00CF42CF"/>
    <w:rsid w:val="00CF46EE"/>
    <w:rsid w:val="00CF7447"/>
    <w:rsid w:val="00CF7D92"/>
    <w:rsid w:val="00D00496"/>
    <w:rsid w:val="00D01CD5"/>
    <w:rsid w:val="00D02B32"/>
    <w:rsid w:val="00D0420A"/>
    <w:rsid w:val="00D10798"/>
    <w:rsid w:val="00D1336A"/>
    <w:rsid w:val="00D136FA"/>
    <w:rsid w:val="00D13A15"/>
    <w:rsid w:val="00D1430B"/>
    <w:rsid w:val="00D14973"/>
    <w:rsid w:val="00D15208"/>
    <w:rsid w:val="00D15A3B"/>
    <w:rsid w:val="00D15C2A"/>
    <w:rsid w:val="00D211DF"/>
    <w:rsid w:val="00D2167F"/>
    <w:rsid w:val="00D21AC3"/>
    <w:rsid w:val="00D23066"/>
    <w:rsid w:val="00D236FA"/>
    <w:rsid w:val="00D24B26"/>
    <w:rsid w:val="00D26572"/>
    <w:rsid w:val="00D27328"/>
    <w:rsid w:val="00D3117A"/>
    <w:rsid w:val="00D34261"/>
    <w:rsid w:val="00D36F0A"/>
    <w:rsid w:val="00D37064"/>
    <w:rsid w:val="00D37717"/>
    <w:rsid w:val="00D37869"/>
    <w:rsid w:val="00D4060A"/>
    <w:rsid w:val="00D40875"/>
    <w:rsid w:val="00D4131D"/>
    <w:rsid w:val="00D42698"/>
    <w:rsid w:val="00D45748"/>
    <w:rsid w:val="00D45FEF"/>
    <w:rsid w:val="00D50F8B"/>
    <w:rsid w:val="00D527AF"/>
    <w:rsid w:val="00D5417E"/>
    <w:rsid w:val="00D567AD"/>
    <w:rsid w:val="00D5685E"/>
    <w:rsid w:val="00D57747"/>
    <w:rsid w:val="00D61C39"/>
    <w:rsid w:val="00D653C3"/>
    <w:rsid w:val="00D741E8"/>
    <w:rsid w:val="00D75148"/>
    <w:rsid w:val="00D758F5"/>
    <w:rsid w:val="00D7796B"/>
    <w:rsid w:val="00D82BB7"/>
    <w:rsid w:val="00D83875"/>
    <w:rsid w:val="00D83C2E"/>
    <w:rsid w:val="00D84CE2"/>
    <w:rsid w:val="00D85A36"/>
    <w:rsid w:val="00D86B80"/>
    <w:rsid w:val="00D9058E"/>
    <w:rsid w:val="00D91613"/>
    <w:rsid w:val="00D91AB7"/>
    <w:rsid w:val="00D92485"/>
    <w:rsid w:val="00D92884"/>
    <w:rsid w:val="00D92BFA"/>
    <w:rsid w:val="00D93826"/>
    <w:rsid w:val="00D9455D"/>
    <w:rsid w:val="00DA0EA7"/>
    <w:rsid w:val="00DA4D6A"/>
    <w:rsid w:val="00DB1C41"/>
    <w:rsid w:val="00DB284F"/>
    <w:rsid w:val="00DB526D"/>
    <w:rsid w:val="00DB6D73"/>
    <w:rsid w:val="00DC2AA3"/>
    <w:rsid w:val="00DC3006"/>
    <w:rsid w:val="00DC450E"/>
    <w:rsid w:val="00DC45D4"/>
    <w:rsid w:val="00DC6BE2"/>
    <w:rsid w:val="00DC7448"/>
    <w:rsid w:val="00DD3BF4"/>
    <w:rsid w:val="00DD40CA"/>
    <w:rsid w:val="00DD47FF"/>
    <w:rsid w:val="00DD662D"/>
    <w:rsid w:val="00DD737D"/>
    <w:rsid w:val="00DD7B8C"/>
    <w:rsid w:val="00DE1B98"/>
    <w:rsid w:val="00DE1BF8"/>
    <w:rsid w:val="00DE368F"/>
    <w:rsid w:val="00DE3D71"/>
    <w:rsid w:val="00DE3FAB"/>
    <w:rsid w:val="00DE4A6F"/>
    <w:rsid w:val="00DE5478"/>
    <w:rsid w:val="00DE59A1"/>
    <w:rsid w:val="00DE643A"/>
    <w:rsid w:val="00DF060A"/>
    <w:rsid w:val="00DF37BA"/>
    <w:rsid w:val="00DF37C6"/>
    <w:rsid w:val="00DF6A8B"/>
    <w:rsid w:val="00DF74DD"/>
    <w:rsid w:val="00DF7952"/>
    <w:rsid w:val="00DF7B2C"/>
    <w:rsid w:val="00E014D2"/>
    <w:rsid w:val="00E03D0A"/>
    <w:rsid w:val="00E067A8"/>
    <w:rsid w:val="00E07740"/>
    <w:rsid w:val="00E07CFC"/>
    <w:rsid w:val="00E106BD"/>
    <w:rsid w:val="00E10D5B"/>
    <w:rsid w:val="00E12519"/>
    <w:rsid w:val="00E13410"/>
    <w:rsid w:val="00E1612B"/>
    <w:rsid w:val="00E2028D"/>
    <w:rsid w:val="00E2241F"/>
    <w:rsid w:val="00E22760"/>
    <w:rsid w:val="00E22788"/>
    <w:rsid w:val="00E22D6C"/>
    <w:rsid w:val="00E258D0"/>
    <w:rsid w:val="00E2619B"/>
    <w:rsid w:val="00E26918"/>
    <w:rsid w:val="00E30A1B"/>
    <w:rsid w:val="00E31392"/>
    <w:rsid w:val="00E32020"/>
    <w:rsid w:val="00E337AD"/>
    <w:rsid w:val="00E34220"/>
    <w:rsid w:val="00E34D80"/>
    <w:rsid w:val="00E3692E"/>
    <w:rsid w:val="00E36FCC"/>
    <w:rsid w:val="00E4221C"/>
    <w:rsid w:val="00E42D24"/>
    <w:rsid w:val="00E43339"/>
    <w:rsid w:val="00E436D4"/>
    <w:rsid w:val="00E43A25"/>
    <w:rsid w:val="00E46C91"/>
    <w:rsid w:val="00E4778B"/>
    <w:rsid w:val="00E47C18"/>
    <w:rsid w:val="00E5001C"/>
    <w:rsid w:val="00E500E3"/>
    <w:rsid w:val="00E51CBA"/>
    <w:rsid w:val="00E526A4"/>
    <w:rsid w:val="00E5274B"/>
    <w:rsid w:val="00E52D90"/>
    <w:rsid w:val="00E53355"/>
    <w:rsid w:val="00E55029"/>
    <w:rsid w:val="00E56E34"/>
    <w:rsid w:val="00E57866"/>
    <w:rsid w:val="00E61939"/>
    <w:rsid w:val="00E61DDF"/>
    <w:rsid w:val="00E63095"/>
    <w:rsid w:val="00E66091"/>
    <w:rsid w:val="00E66606"/>
    <w:rsid w:val="00E67273"/>
    <w:rsid w:val="00E714DA"/>
    <w:rsid w:val="00E720AC"/>
    <w:rsid w:val="00E73C89"/>
    <w:rsid w:val="00E773B0"/>
    <w:rsid w:val="00E77417"/>
    <w:rsid w:val="00E80C65"/>
    <w:rsid w:val="00E8548A"/>
    <w:rsid w:val="00E8596D"/>
    <w:rsid w:val="00E8697B"/>
    <w:rsid w:val="00E875A0"/>
    <w:rsid w:val="00E90066"/>
    <w:rsid w:val="00E91330"/>
    <w:rsid w:val="00E94453"/>
    <w:rsid w:val="00E951DC"/>
    <w:rsid w:val="00E963B8"/>
    <w:rsid w:val="00E964B8"/>
    <w:rsid w:val="00EA209A"/>
    <w:rsid w:val="00EA4380"/>
    <w:rsid w:val="00EB0CDC"/>
    <w:rsid w:val="00EB18F5"/>
    <w:rsid w:val="00EB19B3"/>
    <w:rsid w:val="00EB1D41"/>
    <w:rsid w:val="00EB2379"/>
    <w:rsid w:val="00EB6303"/>
    <w:rsid w:val="00EC0102"/>
    <w:rsid w:val="00EC1CDB"/>
    <w:rsid w:val="00EC2728"/>
    <w:rsid w:val="00EC337A"/>
    <w:rsid w:val="00ED01A3"/>
    <w:rsid w:val="00ED0820"/>
    <w:rsid w:val="00ED1A33"/>
    <w:rsid w:val="00ED1AE8"/>
    <w:rsid w:val="00ED4284"/>
    <w:rsid w:val="00ED632D"/>
    <w:rsid w:val="00EE03D6"/>
    <w:rsid w:val="00EE2E9E"/>
    <w:rsid w:val="00EE2F3C"/>
    <w:rsid w:val="00EE3C32"/>
    <w:rsid w:val="00EE4813"/>
    <w:rsid w:val="00EE4B80"/>
    <w:rsid w:val="00EE4FA7"/>
    <w:rsid w:val="00EE6C34"/>
    <w:rsid w:val="00EE6C3E"/>
    <w:rsid w:val="00EE700D"/>
    <w:rsid w:val="00EF0895"/>
    <w:rsid w:val="00EF186E"/>
    <w:rsid w:val="00EF4AD7"/>
    <w:rsid w:val="00EF5CC8"/>
    <w:rsid w:val="00EF6131"/>
    <w:rsid w:val="00EF763C"/>
    <w:rsid w:val="00EF766E"/>
    <w:rsid w:val="00EF7A50"/>
    <w:rsid w:val="00F03DBA"/>
    <w:rsid w:val="00F0550A"/>
    <w:rsid w:val="00F06021"/>
    <w:rsid w:val="00F062FD"/>
    <w:rsid w:val="00F06462"/>
    <w:rsid w:val="00F067B5"/>
    <w:rsid w:val="00F07C4B"/>
    <w:rsid w:val="00F10DB7"/>
    <w:rsid w:val="00F10EAF"/>
    <w:rsid w:val="00F1141D"/>
    <w:rsid w:val="00F11EBB"/>
    <w:rsid w:val="00F124CC"/>
    <w:rsid w:val="00F13546"/>
    <w:rsid w:val="00F1436B"/>
    <w:rsid w:val="00F21C29"/>
    <w:rsid w:val="00F3043F"/>
    <w:rsid w:val="00F33F7F"/>
    <w:rsid w:val="00F33FE9"/>
    <w:rsid w:val="00F37759"/>
    <w:rsid w:val="00F42584"/>
    <w:rsid w:val="00F42FE2"/>
    <w:rsid w:val="00F469C6"/>
    <w:rsid w:val="00F46AEB"/>
    <w:rsid w:val="00F4744D"/>
    <w:rsid w:val="00F5135E"/>
    <w:rsid w:val="00F57093"/>
    <w:rsid w:val="00F6325E"/>
    <w:rsid w:val="00F63C80"/>
    <w:rsid w:val="00F66F4F"/>
    <w:rsid w:val="00F70277"/>
    <w:rsid w:val="00F71FAA"/>
    <w:rsid w:val="00F7496A"/>
    <w:rsid w:val="00F75CE5"/>
    <w:rsid w:val="00F76199"/>
    <w:rsid w:val="00F77B15"/>
    <w:rsid w:val="00F77FB5"/>
    <w:rsid w:val="00F801A3"/>
    <w:rsid w:val="00F80644"/>
    <w:rsid w:val="00F810A3"/>
    <w:rsid w:val="00F837FC"/>
    <w:rsid w:val="00F84078"/>
    <w:rsid w:val="00F862B3"/>
    <w:rsid w:val="00F86B34"/>
    <w:rsid w:val="00F86D49"/>
    <w:rsid w:val="00F907E0"/>
    <w:rsid w:val="00F90A8D"/>
    <w:rsid w:val="00F93CB6"/>
    <w:rsid w:val="00F959AC"/>
    <w:rsid w:val="00F96C09"/>
    <w:rsid w:val="00F97BA5"/>
    <w:rsid w:val="00FA0FB4"/>
    <w:rsid w:val="00FA1DC4"/>
    <w:rsid w:val="00FA3177"/>
    <w:rsid w:val="00FA389A"/>
    <w:rsid w:val="00FA55CB"/>
    <w:rsid w:val="00FB13A9"/>
    <w:rsid w:val="00FB1AE2"/>
    <w:rsid w:val="00FB1C41"/>
    <w:rsid w:val="00FB2B51"/>
    <w:rsid w:val="00FB4E6B"/>
    <w:rsid w:val="00FB6107"/>
    <w:rsid w:val="00FB7C8D"/>
    <w:rsid w:val="00FC0497"/>
    <w:rsid w:val="00FC1850"/>
    <w:rsid w:val="00FC2543"/>
    <w:rsid w:val="00FC5734"/>
    <w:rsid w:val="00FC72D5"/>
    <w:rsid w:val="00FD1CBC"/>
    <w:rsid w:val="00FD2544"/>
    <w:rsid w:val="00FD2CA7"/>
    <w:rsid w:val="00FE06D6"/>
    <w:rsid w:val="00FE24D4"/>
    <w:rsid w:val="00FE3D5B"/>
    <w:rsid w:val="00FE4FC2"/>
    <w:rsid w:val="00FF20BC"/>
    <w:rsid w:val="00FF3F8A"/>
    <w:rsid w:val="00FF414A"/>
    <w:rsid w:val="00FF525D"/>
    <w:rsid w:val="00FF66C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30F9"/>
  <w15:chartTrackingRefBased/>
  <w15:docId w15:val="{985A58C0-B5DD-4C11-807F-0A9B4CF7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rafo-UTSI"/>
    <w:qFormat/>
    <w:rsid w:val="00E61DDF"/>
    <w:pPr>
      <w:spacing w:before="240" w:after="240"/>
      <w:jc w:val="both"/>
    </w:pPr>
    <w:rPr>
      <w:rFonts w:ascii="Arial" w:hAnsi="Arial"/>
      <w:sz w:val="20"/>
    </w:rPr>
  </w:style>
  <w:style w:type="paragraph" w:styleId="Ttulo1">
    <w:name w:val="heading 1"/>
    <w:basedOn w:val="Normal"/>
    <w:next w:val="Normal"/>
    <w:link w:val="Ttulo1Car"/>
    <w:autoRedefine/>
    <w:uiPriority w:val="9"/>
    <w:qFormat/>
    <w:rsid w:val="00221E96"/>
    <w:pPr>
      <w:keepNext/>
      <w:keepLines/>
      <w:pBdr>
        <w:bottom w:val="single" w:sz="4" w:space="1" w:color="242B37"/>
      </w:pBdr>
      <w:spacing w:after="0"/>
      <w:outlineLvl w:val="0"/>
    </w:pPr>
    <w:rPr>
      <w:rFonts w:eastAsiaTheme="majorEastAsia" w:cstheme="majorBidi"/>
      <w:b/>
      <w:color w:val="594369"/>
      <w:sz w:val="56"/>
      <w:lang w:val="es-ES"/>
    </w:rPr>
  </w:style>
  <w:style w:type="paragraph" w:styleId="Ttulo2">
    <w:name w:val="heading 2"/>
    <w:basedOn w:val="Normal"/>
    <w:next w:val="Normal"/>
    <w:link w:val="Ttulo2Car"/>
    <w:uiPriority w:val="9"/>
    <w:unhideWhenUsed/>
    <w:qFormat/>
    <w:rsid w:val="00001A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A4738"/>
    <w:rPr>
      <w:rFonts w:eastAsiaTheme="minorEastAsia"/>
      <w:sz w:val="22"/>
      <w:szCs w:val="22"/>
      <w:lang w:val="en-US" w:eastAsia="zh-CN"/>
    </w:rPr>
  </w:style>
  <w:style w:type="character" w:customStyle="1" w:styleId="SinespaciadoCar">
    <w:name w:val="Sin espaciado Car"/>
    <w:basedOn w:val="Fuentedeprrafopredeter"/>
    <w:link w:val="Sinespaciado"/>
    <w:uiPriority w:val="1"/>
    <w:rsid w:val="005A4738"/>
    <w:rPr>
      <w:rFonts w:eastAsiaTheme="minorEastAsia"/>
      <w:sz w:val="22"/>
      <w:szCs w:val="22"/>
      <w:lang w:val="en-US" w:eastAsia="zh-CN"/>
    </w:rPr>
  </w:style>
  <w:style w:type="paragraph" w:customStyle="1" w:styleId="Titulo-UTSI">
    <w:name w:val="Titulo-UTSI"/>
    <w:basedOn w:val="Normal"/>
    <w:qFormat/>
    <w:rsid w:val="00C84793"/>
    <w:rPr>
      <w:rFonts w:cs="Arial"/>
      <w:b/>
      <w:bCs/>
      <w:color w:val="242B37"/>
      <w:sz w:val="60"/>
      <w:szCs w:val="72"/>
      <w:lang w:val="en-US"/>
    </w:rPr>
  </w:style>
  <w:style w:type="paragraph" w:customStyle="1" w:styleId="FechaTituloUTSI">
    <w:name w:val="Fecha_Titulo_UTSI"/>
    <w:basedOn w:val="Normal"/>
    <w:qFormat/>
    <w:rsid w:val="0003604B"/>
    <w:rPr>
      <w:rFonts w:cs="Arial"/>
      <w:color w:val="FFFFFF" w:themeColor="background1"/>
      <w:sz w:val="36"/>
      <w:szCs w:val="36"/>
      <w:lang w:val="es-ES"/>
    </w:rPr>
  </w:style>
  <w:style w:type="paragraph" w:customStyle="1" w:styleId="SubtituloUTSI">
    <w:name w:val="Subtitulo_UTSI"/>
    <w:basedOn w:val="Normal"/>
    <w:qFormat/>
    <w:rsid w:val="00373346"/>
    <w:pPr>
      <w:spacing w:before="120" w:after="120"/>
    </w:pPr>
    <w:rPr>
      <w:rFonts w:eastAsiaTheme="majorEastAsia" w:cstheme="majorBidi"/>
      <w:b/>
      <w:bCs/>
      <w:color w:val="9F5CA1"/>
      <w:spacing w:val="5"/>
      <w:kern w:val="28"/>
      <w:sz w:val="56"/>
      <w:szCs w:val="48"/>
      <w:lang w:val="es-ES_tradnl" w:eastAsia="es-ES"/>
    </w:rPr>
  </w:style>
  <w:style w:type="paragraph" w:customStyle="1" w:styleId="Ecabezado-UTSI1">
    <w:name w:val="Ecabezado-UTSI_1"/>
    <w:basedOn w:val="Normal"/>
    <w:qFormat/>
    <w:rsid w:val="00373346"/>
    <w:rPr>
      <w:rFonts w:cs="Arial"/>
      <w:sz w:val="48"/>
      <w:szCs w:val="60"/>
      <w:lang w:val="es-ES" w:eastAsia="es-ES"/>
    </w:rPr>
  </w:style>
  <w:style w:type="paragraph" w:customStyle="1" w:styleId="Encabezado-UTSI2">
    <w:name w:val="Encabezado-UTSI_2"/>
    <w:basedOn w:val="Normal"/>
    <w:qFormat/>
    <w:rsid w:val="00373346"/>
    <w:rPr>
      <w:rFonts w:cs="Arial"/>
      <w:sz w:val="44"/>
      <w:szCs w:val="44"/>
      <w:lang w:val="es-ES" w:eastAsia="es-ES"/>
    </w:rPr>
  </w:style>
  <w:style w:type="paragraph" w:customStyle="1" w:styleId="Encabezado-UTSI3">
    <w:name w:val="Encabezado-UTSI_3"/>
    <w:basedOn w:val="SubtituloUTSI"/>
    <w:qFormat/>
    <w:rsid w:val="00373346"/>
    <w:rPr>
      <w:rFonts w:cs="Arial"/>
      <w:b w:val="0"/>
      <w:sz w:val="36"/>
      <w:szCs w:val="36"/>
      <w:lang w:val="es-ES"/>
    </w:rPr>
  </w:style>
  <w:style w:type="character" w:styleId="Textoennegrita">
    <w:name w:val="Strong"/>
    <w:basedOn w:val="Fuentedeprrafopredeter"/>
    <w:uiPriority w:val="22"/>
    <w:qFormat/>
    <w:rsid w:val="004D4189"/>
    <w:rPr>
      <w:b/>
      <w:bCs/>
    </w:rPr>
  </w:style>
  <w:style w:type="paragraph" w:customStyle="1" w:styleId="Estilo1">
    <w:name w:val="Estilo1"/>
    <w:basedOn w:val="Normal"/>
    <w:qFormat/>
    <w:rsid w:val="004D4189"/>
    <w:rPr>
      <w:rFonts w:cs="Open Sans"/>
      <w:color w:val="000000"/>
      <w:szCs w:val="21"/>
      <w:shd w:val="clear" w:color="auto" w:fill="FFFFFF"/>
      <w:lang w:val="en-US"/>
    </w:rPr>
  </w:style>
  <w:style w:type="paragraph" w:styleId="Encabezado">
    <w:name w:val="header"/>
    <w:basedOn w:val="Normal"/>
    <w:link w:val="EncabezadoCar"/>
    <w:uiPriority w:val="99"/>
    <w:unhideWhenUsed/>
    <w:rsid w:val="00841AC8"/>
    <w:pPr>
      <w:tabs>
        <w:tab w:val="center" w:pos="4419"/>
        <w:tab w:val="right" w:pos="8838"/>
      </w:tabs>
      <w:spacing w:before="0" w:after="0"/>
    </w:pPr>
  </w:style>
  <w:style w:type="character" w:customStyle="1" w:styleId="EncabezadoCar">
    <w:name w:val="Encabezado Car"/>
    <w:basedOn w:val="Fuentedeprrafopredeter"/>
    <w:link w:val="Encabezado"/>
    <w:uiPriority w:val="99"/>
    <w:rsid w:val="00841AC8"/>
    <w:rPr>
      <w:rFonts w:ascii="Arial" w:hAnsi="Arial"/>
      <w:sz w:val="20"/>
    </w:rPr>
  </w:style>
  <w:style w:type="paragraph" w:styleId="Piedepgina">
    <w:name w:val="footer"/>
    <w:basedOn w:val="Normal"/>
    <w:link w:val="PiedepginaCar"/>
    <w:uiPriority w:val="99"/>
    <w:unhideWhenUsed/>
    <w:rsid w:val="00841AC8"/>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841AC8"/>
    <w:rPr>
      <w:rFonts w:ascii="Arial" w:hAnsi="Arial"/>
      <w:sz w:val="20"/>
    </w:rPr>
  </w:style>
  <w:style w:type="table" w:styleId="Tablaconcuadrcula">
    <w:name w:val="Table Grid"/>
    <w:aliases w:val="Tabla INE"/>
    <w:basedOn w:val="Tablanormal"/>
    <w:uiPriority w:val="59"/>
    <w:rsid w:val="00220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220B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cabezadoTablaUTSI">
    <w:name w:val="Encabezado_Tabla_UTSI"/>
    <w:basedOn w:val="Normal"/>
    <w:qFormat/>
    <w:rsid w:val="00220B67"/>
    <w:rPr>
      <w:b/>
      <w:bCs/>
      <w:sz w:val="28"/>
      <w:szCs w:val="28"/>
      <w:lang w:val="en-US" w:eastAsia="es-ES"/>
    </w:rPr>
  </w:style>
  <w:style w:type="paragraph" w:customStyle="1" w:styleId="Datostable-UTSI">
    <w:name w:val="Datos_table-UTSI"/>
    <w:basedOn w:val="Dattable-1UTSI"/>
    <w:qFormat/>
    <w:rsid w:val="00220B67"/>
    <w:rPr>
      <w:b w:val="0"/>
      <w:bCs w:val="0"/>
    </w:rPr>
  </w:style>
  <w:style w:type="paragraph" w:customStyle="1" w:styleId="Dattable-1UTSI">
    <w:name w:val="Dat_table-1_UTSI"/>
    <w:basedOn w:val="Normal"/>
    <w:qFormat/>
    <w:rsid w:val="00220B67"/>
    <w:rPr>
      <w:b/>
      <w:bCs/>
      <w:sz w:val="24"/>
      <w:lang w:val="en-US" w:eastAsia="es-ES"/>
    </w:rPr>
  </w:style>
  <w:style w:type="table" w:styleId="Tablaconcuadrcula4-nfasis1">
    <w:name w:val="Grid Table 4 Accent 1"/>
    <w:aliases w:val="Tabla-UTSI"/>
    <w:basedOn w:val="Tablanormal"/>
    <w:uiPriority w:val="49"/>
    <w:rsid w:val="00EF4AD7"/>
    <w:rPr>
      <w:rFonts w:ascii="Arial" w:hAnsi="Aria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rFonts w:ascii="Arial" w:hAnsi="Arial"/>
        <w:b/>
        <w:bCs/>
        <w:color w:val="FFFFFF" w:themeColor="background1"/>
        <w:sz w:val="28"/>
      </w:rPr>
      <w:tblPr/>
      <w:tcPr>
        <w:shd w:val="clear" w:color="auto" w:fill="594369"/>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Horz">
      <w:tblPr/>
      <w:tcPr>
        <w:shd w:val="clear" w:color="auto" w:fill="ECDEEF"/>
      </w:tcPr>
    </w:tblStylePr>
    <w:tblStylePr w:type="band2Horz">
      <w:tblPr/>
      <w:tcPr>
        <w:shd w:val="clear" w:color="auto" w:fill="F2F2F2" w:themeFill="background1" w:themeFillShade="F2"/>
      </w:tcPr>
    </w:tblStylePr>
  </w:style>
  <w:style w:type="paragraph" w:customStyle="1" w:styleId="Resaltado-UTSI">
    <w:name w:val="Resaltado-UTSI"/>
    <w:basedOn w:val="Normal"/>
    <w:qFormat/>
    <w:rsid w:val="00DE368F"/>
    <w:pPr>
      <w:ind w:left="708"/>
    </w:pPr>
    <w:rPr>
      <w:b/>
      <w:bCs/>
      <w:sz w:val="28"/>
      <w:szCs w:val="28"/>
      <w:lang w:val="en-US" w:eastAsia="es-ES"/>
    </w:rPr>
  </w:style>
  <w:style w:type="paragraph" w:customStyle="1" w:styleId="Notaimagen">
    <w:name w:val="Nota imagen"/>
    <w:basedOn w:val="SubtituloUTSI"/>
    <w:qFormat/>
    <w:rsid w:val="00BB7F9A"/>
    <w:pPr>
      <w:jc w:val="center"/>
    </w:pPr>
    <w:rPr>
      <w:noProof/>
      <w:color w:val="7F7F7F" w:themeColor="text1" w:themeTint="80"/>
      <w:sz w:val="18"/>
    </w:rPr>
  </w:style>
  <w:style w:type="character" w:customStyle="1" w:styleId="Ttulo1Car">
    <w:name w:val="Título 1 Car"/>
    <w:basedOn w:val="Fuentedeprrafopredeter"/>
    <w:link w:val="Ttulo1"/>
    <w:uiPriority w:val="9"/>
    <w:rsid w:val="00221E96"/>
    <w:rPr>
      <w:rFonts w:ascii="Arial" w:eastAsiaTheme="majorEastAsia" w:hAnsi="Arial" w:cstheme="majorBidi"/>
      <w:b/>
      <w:color w:val="594369"/>
      <w:sz w:val="56"/>
      <w:lang w:val="es-ES"/>
    </w:rPr>
  </w:style>
  <w:style w:type="paragraph" w:styleId="TtuloTDC">
    <w:name w:val="TOC Heading"/>
    <w:basedOn w:val="Ttulo1"/>
    <w:next w:val="Normal"/>
    <w:uiPriority w:val="39"/>
    <w:unhideWhenUsed/>
    <w:qFormat/>
    <w:rsid w:val="00E94453"/>
    <w:pPr>
      <w:spacing w:before="480" w:line="276" w:lineRule="auto"/>
      <w:outlineLvl w:val="9"/>
    </w:pPr>
    <w:rPr>
      <w:b w:val="0"/>
      <w:bCs/>
      <w:sz w:val="28"/>
      <w:szCs w:val="28"/>
      <w:lang w:eastAsia="es-MX"/>
    </w:rPr>
  </w:style>
  <w:style w:type="paragraph" w:styleId="TDC1">
    <w:name w:val="toc 1"/>
    <w:basedOn w:val="Normal"/>
    <w:next w:val="Normal"/>
    <w:autoRedefine/>
    <w:uiPriority w:val="39"/>
    <w:unhideWhenUsed/>
    <w:rsid w:val="00E94453"/>
    <w:pPr>
      <w:spacing w:before="360" w:after="360"/>
    </w:pPr>
    <w:rPr>
      <w:rFonts w:asciiTheme="minorHAnsi" w:hAnsiTheme="minorHAnsi" w:cstheme="minorHAnsi"/>
      <w:b/>
      <w:bCs/>
      <w:caps/>
      <w:sz w:val="22"/>
      <w:szCs w:val="22"/>
      <w:u w:val="single"/>
    </w:rPr>
  </w:style>
  <w:style w:type="paragraph" w:styleId="TDC2">
    <w:name w:val="toc 2"/>
    <w:basedOn w:val="Normal"/>
    <w:next w:val="Normal"/>
    <w:autoRedefine/>
    <w:uiPriority w:val="39"/>
    <w:semiHidden/>
    <w:unhideWhenUsed/>
    <w:rsid w:val="00E94453"/>
    <w:pPr>
      <w:spacing w:before="0" w:after="0"/>
    </w:pPr>
    <w:rPr>
      <w:rFonts w:asciiTheme="minorHAnsi" w:hAnsiTheme="minorHAnsi" w:cstheme="minorHAnsi"/>
      <w:b/>
      <w:bCs/>
      <w:smallCaps/>
      <w:sz w:val="22"/>
      <w:szCs w:val="22"/>
    </w:rPr>
  </w:style>
  <w:style w:type="paragraph" w:styleId="TDC3">
    <w:name w:val="toc 3"/>
    <w:basedOn w:val="Normal"/>
    <w:next w:val="Normal"/>
    <w:autoRedefine/>
    <w:uiPriority w:val="39"/>
    <w:semiHidden/>
    <w:unhideWhenUsed/>
    <w:rsid w:val="00E94453"/>
    <w:pPr>
      <w:spacing w:before="0" w:after="0"/>
    </w:pPr>
    <w:rPr>
      <w:rFonts w:asciiTheme="minorHAnsi" w:hAnsiTheme="minorHAnsi" w:cstheme="minorHAnsi"/>
      <w:smallCaps/>
      <w:sz w:val="22"/>
      <w:szCs w:val="22"/>
    </w:rPr>
  </w:style>
  <w:style w:type="paragraph" w:styleId="TDC4">
    <w:name w:val="toc 4"/>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5">
    <w:name w:val="toc 5"/>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6">
    <w:name w:val="toc 6"/>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7">
    <w:name w:val="toc 7"/>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8">
    <w:name w:val="toc 8"/>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9">
    <w:name w:val="toc 9"/>
    <w:basedOn w:val="Normal"/>
    <w:next w:val="Normal"/>
    <w:autoRedefine/>
    <w:uiPriority w:val="39"/>
    <w:semiHidden/>
    <w:unhideWhenUsed/>
    <w:rsid w:val="00E94453"/>
    <w:pPr>
      <w:spacing w:before="0" w:after="0"/>
    </w:pPr>
    <w:rPr>
      <w:rFonts w:asciiTheme="minorHAnsi" w:hAnsiTheme="minorHAnsi" w:cstheme="minorHAnsi"/>
      <w:sz w:val="22"/>
      <w:szCs w:val="22"/>
    </w:rPr>
  </w:style>
  <w:style w:type="character" w:styleId="Hipervnculo">
    <w:name w:val="Hyperlink"/>
    <w:basedOn w:val="Fuentedeprrafopredeter"/>
    <w:uiPriority w:val="99"/>
    <w:unhideWhenUsed/>
    <w:rsid w:val="00E94453"/>
    <w:rPr>
      <w:color w:val="0563C1" w:themeColor="hyperlink"/>
      <w:u w:val="single"/>
    </w:rPr>
  </w:style>
  <w:style w:type="character" w:styleId="Nmerodepgina">
    <w:name w:val="page number"/>
    <w:basedOn w:val="Fuentedeprrafopredeter"/>
    <w:uiPriority w:val="99"/>
    <w:semiHidden/>
    <w:unhideWhenUsed/>
    <w:rsid w:val="002B0AEE"/>
  </w:style>
  <w:style w:type="character" w:styleId="Refdecomentario">
    <w:name w:val="annotation reference"/>
    <w:basedOn w:val="Fuentedeprrafopredeter"/>
    <w:uiPriority w:val="99"/>
    <w:semiHidden/>
    <w:unhideWhenUsed/>
    <w:rsid w:val="00D34261"/>
    <w:rPr>
      <w:sz w:val="16"/>
      <w:szCs w:val="16"/>
    </w:rPr>
  </w:style>
  <w:style w:type="paragraph" w:styleId="Textocomentario">
    <w:name w:val="annotation text"/>
    <w:basedOn w:val="Normal"/>
    <w:link w:val="TextocomentarioCar"/>
    <w:uiPriority w:val="99"/>
    <w:semiHidden/>
    <w:unhideWhenUsed/>
    <w:rsid w:val="00D34261"/>
    <w:rPr>
      <w:szCs w:val="20"/>
    </w:rPr>
  </w:style>
  <w:style w:type="character" w:customStyle="1" w:styleId="TextocomentarioCar">
    <w:name w:val="Texto comentario Car"/>
    <w:basedOn w:val="Fuentedeprrafopredeter"/>
    <w:link w:val="Textocomentario"/>
    <w:uiPriority w:val="99"/>
    <w:semiHidden/>
    <w:rsid w:val="00D34261"/>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D34261"/>
    <w:rPr>
      <w:b/>
      <w:bCs/>
    </w:rPr>
  </w:style>
  <w:style w:type="character" w:customStyle="1" w:styleId="AsuntodelcomentarioCar">
    <w:name w:val="Asunto del comentario Car"/>
    <w:basedOn w:val="TextocomentarioCar"/>
    <w:link w:val="Asuntodelcomentario"/>
    <w:uiPriority w:val="99"/>
    <w:semiHidden/>
    <w:rsid w:val="00D34261"/>
    <w:rPr>
      <w:rFonts w:ascii="Arial" w:hAnsi="Arial"/>
      <w:b/>
      <w:bCs/>
      <w:sz w:val="20"/>
      <w:szCs w:val="20"/>
    </w:rPr>
  </w:style>
  <w:style w:type="paragraph" w:customStyle="1" w:styleId="Cita-UTSI">
    <w:name w:val="Cita-UTSI"/>
    <w:basedOn w:val="Normal"/>
    <w:qFormat/>
    <w:rsid w:val="003D47B6"/>
    <w:pPr>
      <w:ind w:left="708"/>
    </w:pPr>
    <w:rPr>
      <w:b/>
      <w:bCs/>
      <w:i/>
      <w:color w:val="242B37"/>
      <w:sz w:val="24"/>
      <w:szCs w:val="28"/>
      <w:lang w:val="en-US" w:eastAsia="es-ES"/>
    </w:rPr>
  </w:style>
  <w:style w:type="paragraph" w:styleId="Prrafodelista">
    <w:name w:val="List Paragraph"/>
    <w:aliases w:val="CNBV Parrafo1,Párrafo de lista1,Listas,AB List 1,Bullet Points,Bullet List,FooterText,numbered,Paragraphe de liste1,Bulletr List Paragraph,Cita texto,Lista multicolor - Énfasis 11,Bullet 1,List Paragraph1,Parrafo 1"/>
    <w:basedOn w:val="Normal"/>
    <w:link w:val="PrrafodelistaCar"/>
    <w:uiPriority w:val="34"/>
    <w:qFormat/>
    <w:rsid w:val="00BE67F8"/>
    <w:pPr>
      <w:numPr>
        <w:numId w:val="29"/>
      </w:numPr>
      <w:spacing w:line="276" w:lineRule="auto"/>
      <w:contextualSpacing/>
    </w:pPr>
    <w:rPr>
      <w:i/>
      <w:iCs/>
    </w:rPr>
  </w:style>
  <w:style w:type="paragraph" w:styleId="Descripcin">
    <w:name w:val="caption"/>
    <w:basedOn w:val="Normal"/>
    <w:next w:val="Normal"/>
    <w:uiPriority w:val="35"/>
    <w:unhideWhenUsed/>
    <w:qFormat/>
    <w:rsid w:val="00481C35"/>
    <w:pPr>
      <w:spacing w:before="0" w:after="200"/>
    </w:pPr>
    <w:rPr>
      <w:i/>
      <w:iCs/>
      <w:color w:val="44546A" w:themeColor="text2"/>
      <w:sz w:val="18"/>
      <w:szCs w:val="18"/>
    </w:rPr>
  </w:style>
  <w:style w:type="paragraph" w:styleId="NormalWeb">
    <w:name w:val="Normal (Web)"/>
    <w:basedOn w:val="Normal"/>
    <w:uiPriority w:val="99"/>
    <w:unhideWhenUsed/>
    <w:rsid w:val="003E4556"/>
    <w:pPr>
      <w:spacing w:before="100" w:beforeAutospacing="1" w:after="100" w:afterAutospacing="1"/>
      <w:jc w:val="left"/>
    </w:pPr>
    <w:rPr>
      <w:rFonts w:ascii="Times New Roman" w:eastAsia="Times New Roman" w:hAnsi="Times New Roman" w:cs="Times New Roman"/>
      <w:sz w:val="24"/>
      <w:lang w:eastAsia="es-MX"/>
    </w:rPr>
  </w:style>
  <w:style w:type="character" w:customStyle="1" w:styleId="Ttulo2Car">
    <w:name w:val="Título 2 Car"/>
    <w:basedOn w:val="Fuentedeprrafopredeter"/>
    <w:link w:val="Ttulo2"/>
    <w:uiPriority w:val="9"/>
    <w:rsid w:val="00001A7E"/>
    <w:rPr>
      <w:rFonts w:asciiTheme="majorHAnsi" w:eastAsiaTheme="majorEastAsia" w:hAnsiTheme="majorHAnsi" w:cstheme="majorBidi"/>
      <w:color w:val="2F5496" w:themeColor="accent1" w:themeShade="BF"/>
      <w:sz w:val="26"/>
      <w:szCs w:val="26"/>
    </w:rPr>
  </w:style>
  <w:style w:type="character" w:customStyle="1" w:styleId="PrrafodelistaCar">
    <w:name w:val="Párrafo de lista Car"/>
    <w:aliases w:val="CNBV Parrafo1 Car,Párrafo de lista1 Car,Listas Car,AB List 1 Car,Bullet Points Car,Bullet List Car,FooterText Car,numbered Car,Paragraphe de liste1 Car,Bulletr List Paragraph Car,Cita texto Car,Lista multicolor - Énfasis 11 Car"/>
    <w:link w:val="Prrafodelista"/>
    <w:uiPriority w:val="34"/>
    <w:qFormat/>
    <w:locked/>
    <w:rsid w:val="00E964B8"/>
    <w:rPr>
      <w:rFonts w:ascii="Arial" w:hAnsi="Arial"/>
      <w:i/>
      <w:iCs/>
      <w:sz w:val="20"/>
    </w:rPr>
  </w:style>
  <w:style w:type="paragraph" w:styleId="ndice6">
    <w:name w:val="index 6"/>
    <w:basedOn w:val="Normal"/>
    <w:next w:val="Normal"/>
    <w:autoRedefine/>
    <w:uiPriority w:val="99"/>
    <w:unhideWhenUsed/>
    <w:rsid w:val="00CF7447"/>
    <w:pPr>
      <w:spacing w:before="120" w:after="120" w:line="276" w:lineRule="auto"/>
      <w:ind w:left="1200" w:hanging="200"/>
    </w:pPr>
    <w:rPr>
      <w:rFonts w:asciiTheme="minorHAnsi" w:eastAsiaTheme="minorEastAsia" w:hAnsiTheme="minorHAnsi"/>
      <w:sz w:val="24"/>
      <w:szCs w:val="20"/>
      <w:lang w:val="es-ES_tradnl" w:eastAsia="es-ES"/>
    </w:rPr>
  </w:style>
  <w:style w:type="paragraph" w:customStyle="1" w:styleId="TableParagraph">
    <w:name w:val="Table Paragraph"/>
    <w:basedOn w:val="Normal"/>
    <w:uiPriority w:val="1"/>
    <w:qFormat/>
    <w:rsid w:val="000D34AA"/>
    <w:pPr>
      <w:widowControl w:val="0"/>
      <w:autoSpaceDE w:val="0"/>
      <w:autoSpaceDN w:val="0"/>
      <w:spacing w:before="0" w:after="0"/>
      <w:jc w:val="left"/>
    </w:pPr>
    <w:rPr>
      <w:rFonts w:ascii="Gill Sans MT" w:eastAsia="Gill Sans MT" w:hAnsi="Gill Sans MT" w:cs="Gill Sans MT"/>
      <w:sz w:val="22"/>
      <w:szCs w:val="22"/>
      <w:lang w:eastAsia="es-ES" w:bidi="es-ES"/>
    </w:rPr>
  </w:style>
  <w:style w:type="paragraph" w:customStyle="1" w:styleId="BulletINE">
    <w:name w:val="Bullet INE"/>
    <w:basedOn w:val="Prrafodelista"/>
    <w:autoRedefine/>
    <w:qFormat/>
    <w:rsid w:val="00BE67F8"/>
    <w:pPr>
      <w:widowControl w:val="0"/>
      <w:numPr>
        <w:numId w:val="25"/>
      </w:numPr>
      <w:suppressAutoHyphens/>
      <w:autoSpaceDE w:val="0"/>
      <w:autoSpaceDN w:val="0"/>
      <w:adjustRightInd w:val="0"/>
      <w:spacing w:before="120"/>
      <w:textAlignment w:val="center"/>
    </w:pPr>
    <w:rPr>
      <w:rFonts w:cs="Arial"/>
      <w:color w:val="333333"/>
      <w:szCs w:val="18"/>
    </w:rPr>
  </w:style>
  <w:style w:type="paragraph" w:customStyle="1" w:styleId="Tipo-archivo-portada">
    <w:name w:val="Tipo-archivo-portada"/>
    <w:next w:val="Normal"/>
    <w:qFormat/>
    <w:rsid w:val="00221E96"/>
    <w:pPr>
      <w:spacing w:after="240"/>
    </w:pPr>
    <w:rPr>
      <w:rFonts w:ascii="Arial" w:eastAsiaTheme="majorEastAsia" w:hAnsi="Arial" w:cs="Arial"/>
      <w:b/>
      <w:bCs/>
      <w:sz w:val="36"/>
      <w:szCs w:val="26"/>
      <w:lang w:val="en-US"/>
    </w:rPr>
  </w:style>
  <w:style w:type="paragraph" w:customStyle="1" w:styleId="ColumnaVerde">
    <w:name w:val="Columna Verde"/>
    <w:basedOn w:val="Normal"/>
    <w:qFormat/>
    <w:rsid w:val="00221E96"/>
    <w:pPr>
      <w:shd w:val="clear" w:color="auto" w:fill="E3F5F3"/>
      <w:spacing w:before="120"/>
      <w:jc w:val="left"/>
    </w:pPr>
    <w:rPr>
      <w:rFonts w:ascii="Roboto Light" w:eastAsiaTheme="minorEastAsia" w:hAnsi="Roboto Light"/>
      <w:color w:val="000000" w:themeColor="text1"/>
    </w:rPr>
  </w:style>
  <w:style w:type="character" w:styleId="Refdenotaalpie">
    <w:name w:val="footnote reference"/>
    <w:uiPriority w:val="99"/>
    <w:rsid w:val="009E31CF"/>
    <w:rPr>
      <w:vertAlign w:val="superscript"/>
    </w:rPr>
  </w:style>
  <w:style w:type="paragraph" w:styleId="Textonotapie">
    <w:name w:val="footnote text"/>
    <w:basedOn w:val="Normal"/>
    <w:link w:val="TextonotapieCar"/>
    <w:uiPriority w:val="99"/>
    <w:rsid w:val="009E31CF"/>
    <w:pPr>
      <w:spacing w:before="120"/>
    </w:pPr>
    <w:rPr>
      <w:rFonts w:eastAsiaTheme="minorEastAsia"/>
      <w:color w:val="000000" w:themeColor="text1"/>
      <w:sz w:val="22"/>
    </w:rPr>
  </w:style>
  <w:style w:type="character" w:customStyle="1" w:styleId="TextonotapieCar">
    <w:name w:val="Texto nota pie Car"/>
    <w:basedOn w:val="Fuentedeprrafopredeter"/>
    <w:link w:val="Textonotapie"/>
    <w:uiPriority w:val="99"/>
    <w:rsid w:val="009E31CF"/>
    <w:rPr>
      <w:rFonts w:ascii="Arial" w:eastAsiaTheme="minorEastAsia" w:hAnsi="Arial"/>
      <w:color w:val="000000" w:themeColor="text1"/>
      <w:sz w:val="22"/>
    </w:rPr>
  </w:style>
  <w:style w:type="paragraph" w:styleId="Revisin">
    <w:name w:val="Revision"/>
    <w:hidden/>
    <w:uiPriority w:val="99"/>
    <w:semiHidden/>
    <w:rsid w:val="00C70872"/>
    <w:rPr>
      <w:rFonts w:ascii="Arial" w:hAnsi="Arial"/>
      <w:sz w:val="20"/>
    </w:rPr>
  </w:style>
  <w:style w:type="character" w:styleId="Mencinsinresolver">
    <w:name w:val="Unresolved Mention"/>
    <w:basedOn w:val="Fuentedeprrafopredeter"/>
    <w:uiPriority w:val="99"/>
    <w:semiHidden/>
    <w:unhideWhenUsed/>
    <w:rsid w:val="00E22D6C"/>
    <w:rPr>
      <w:color w:val="605E5C"/>
      <w:shd w:val="clear" w:color="auto" w:fill="E1DFDD"/>
    </w:rPr>
  </w:style>
  <w:style w:type="character" w:customStyle="1" w:styleId="jtukpc">
    <w:name w:val="jtukpc"/>
    <w:basedOn w:val="Fuentedeprrafopredeter"/>
    <w:rsid w:val="003D4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83736">
      <w:bodyDiv w:val="1"/>
      <w:marLeft w:val="0"/>
      <w:marRight w:val="0"/>
      <w:marTop w:val="0"/>
      <w:marBottom w:val="0"/>
      <w:divBdr>
        <w:top w:val="none" w:sz="0" w:space="0" w:color="auto"/>
        <w:left w:val="none" w:sz="0" w:space="0" w:color="auto"/>
        <w:bottom w:val="none" w:sz="0" w:space="0" w:color="auto"/>
        <w:right w:val="none" w:sz="0" w:space="0" w:color="auto"/>
      </w:divBdr>
    </w:div>
    <w:div w:id="213351464">
      <w:bodyDiv w:val="1"/>
      <w:marLeft w:val="0"/>
      <w:marRight w:val="0"/>
      <w:marTop w:val="0"/>
      <w:marBottom w:val="0"/>
      <w:divBdr>
        <w:top w:val="none" w:sz="0" w:space="0" w:color="auto"/>
        <w:left w:val="none" w:sz="0" w:space="0" w:color="auto"/>
        <w:bottom w:val="none" w:sz="0" w:space="0" w:color="auto"/>
        <w:right w:val="none" w:sz="0" w:space="0" w:color="auto"/>
      </w:divBdr>
    </w:div>
    <w:div w:id="420415374">
      <w:bodyDiv w:val="1"/>
      <w:marLeft w:val="0"/>
      <w:marRight w:val="0"/>
      <w:marTop w:val="0"/>
      <w:marBottom w:val="0"/>
      <w:divBdr>
        <w:top w:val="none" w:sz="0" w:space="0" w:color="auto"/>
        <w:left w:val="none" w:sz="0" w:space="0" w:color="auto"/>
        <w:bottom w:val="none" w:sz="0" w:space="0" w:color="auto"/>
        <w:right w:val="none" w:sz="0" w:space="0" w:color="auto"/>
      </w:divBdr>
    </w:div>
    <w:div w:id="750467530">
      <w:bodyDiv w:val="1"/>
      <w:marLeft w:val="0"/>
      <w:marRight w:val="0"/>
      <w:marTop w:val="0"/>
      <w:marBottom w:val="0"/>
      <w:divBdr>
        <w:top w:val="none" w:sz="0" w:space="0" w:color="auto"/>
        <w:left w:val="none" w:sz="0" w:space="0" w:color="auto"/>
        <w:bottom w:val="none" w:sz="0" w:space="0" w:color="auto"/>
        <w:right w:val="none" w:sz="0" w:space="0" w:color="auto"/>
      </w:divBdr>
    </w:div>
    <w:div w:id="773554017">
      <w:bodyDiv w:val="1"/>
      <w:marLeft w:val="0"/>
      <w:marRight w:val="0"/>
      <w:marTop w:val="0"/>
      <w:marBottom w:val="0"/>
      <w:divBdr>
        <w:top w:val="none" w:sz="0" w:space="0" w:color="auto"/>
        <w:left w:val="none" w:sz="0" w:space="0" w:color="auto"/>
        <w:bottom w:val="none" w:sz="0" w:space="0" w:color="auto"/>
        <w:right w:val="none" w:sz="0" w:space="0" w:color="auto"/>
      </w:divBdr>
    </w:div>
    <w:div w:id="1200510309">
      <w:bodyDiv w:val="1"/>
      <w:marLeft w:val="0"/>
      <w:marRight w:val="0"/>
      <w:marTop w:val="0"/>
      <w:marBottom w:val="0"/>
      <w:divBdr>
        <w:top w:val="none" w:sz="0" w:space="0" w:color="auto"/>
        <w:left w:val="none" w:sz="0" w:space="0" w:color="auto"/>
        <w:bottom w:val="none" w:sz="0" w:space="0" w:color="auto"/>
        <w:right w:val="none" w:sz="0" w:space="0" w:color="auto"/>
      </w:divBdr>
    </w:div>
    <w:div w:id="1729380439">
      <w:bodyDiv w:val="1"/>
      <w:marLeft w:val="0"/>
      <w:marRight w:val="0"/>
      <w:marTop w:val="0"/>
      <w:marBottom w:val="0"/>
      <w:divBdr>
        <w:top w:val="none" w:sz="0" w:space="0" w:color="auto"/>
        <w:left w:val="none" w:sz="0" w:space="0" w:color="auto"/>
        <w:bottom w:val="none" w:sz="0" w:space="0" w:color="auto"/>
        <w:right w:val="none" w:sz="0" w:space="0" w:color="auto"/>
      </w:divBdr>
    </w:div>
    <w:div w:id="18462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facebook.com/photo/?fbid=919688499807497&amp;set=%20a.599145251861825&amp;locale=es_L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meet.google.com/vrt-kmvt-duq" TargetMode="External"/><Relationship Id="rId2" Type="http://schemas.openxmlformats.org/officeDocument/2006/relationships/customXml" Target="../customXml/item2.xml"/><Relationship Id="rId16" Type="http://schemas.openxmlformats.org/officeDocument/2006/relationships/hyperlink" Target="https://meet.google.com/wio-uhqx-sx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facebook.com/photo/?fbid=919688499807497&amp;set=%20a.599145251861825&amp;locale=es_LA"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 ma:contentTypeID="0x0101002E3C726C51A7C449B1B0ACC9D24C96C8" ma:contentTypeVersion="18" ma:contentTypeDescription="Crear nuevo documento." ma:contentTypeScope="" ma:versionID="66c34af8473da8aa24badae4288aa905">
  <xsd:schema xmlns:xsd="http://www.w3.org/2001/XMLSchema" xmlns:xs="http://www.w3.org/2001/XMLSchema" xmlns:p="http://schemas.microsoft.com/office/2006/metadata/properties" xmlns:ns2="67472db0-ce9a-42e0-9e67-4f059b57a863" xmlns:ns3="5792600d-4aae-48d6-82da-432b0a88284d" targetNamespace="http://schemas.microsoft.com/office/2006/metadata/properties" ma:root="true" ma:fieldsID="cc279f2e6fc28920dea7c1db22d9aeda" ns2:_="" ns3:_="">
    <xsd:import namespace="67472db0-ce9a-42e0-9e67-4f059b57a863"/>
    <xsd:import namespace="5792600d-4aae-48d6-82da-432b0a88284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72db0-ce9a-42e0-9e67-4f059b57a863"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element name="SharedWithUsers" ma:index="2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7ddffb73-783a-4f5f-9ce9-2a9226f9f5ec}" ma:internalName="TaxCatchAll" ma:readOnly="false" ma:showField="CatchAllDat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92600d-4aae-48d6-82da-432b0a88284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5fe629f-dcd0-4f79-bd36-f65a702dfa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792600d-4aae-48d6-82da-432b0a88284d">
      <Terms xmlns="http://schemas.microsoft.com/office/infopath/2007/PartnerControls"/>
    </lcf76f155ced4ddcb4097134ff3c332f>
    <TaxCatchAll xmlns="67472db0-ce9a-42e0-9e67-4f059b57a863" xsi:nil="true"/>
    <_dlc_DocId xmlns="67472db0-ce9a-42e0-9e67-4f059b57a863">KYZJXQEUX54K-1518048965-286759</_dlc_DocId>
    <_dlc_DocIdUrl xmlns="67472db0-ce9a-42e0-9e67-4f059b57a863">
      <Url>https://inemexico.sharepoint.com/sites/UTSI/_layouts/15/DocIdRedir.aspx?ID=KYZJXQEUX54K-1518048965-286759</Url>
      <Description>KYZJXQEUX54K-1518048965-286759</Description>
    </_dlc_DocIdUrl>
  </documentManagement>
</p:properties>
</file>

<file path=customXml/itemProps1.xml><?xml version="1.0" encoding="utf-8"?>
<ds:datastoreItem xmlns:ds="http://schemas.openxmlformats.org/officeDocument/2006/customXml" ds:itemID="{B6F7154D-E6CF-4FF1-BF70-CB081BAE0F4A}">
  <ds:schemaRefs>
    <ds:schemaRef ds:uri="http://schemas.microsoft.com/sharepoint/v3/contenttype/forms"/>
  </ds:schemaRefs>
</ds:datastoreItem>
</file>

<file path=customXml/itemProps2.xml><?xml version="1.0" encoding="utf-8"?>
<ds:datastoreItem xmlns:ds="http://schemas.openxmlformats.org/officeDocument/2006/customXml" ds:itemID="{A1611133-BBB8-4F01-8F82-DE20E0AAEC78}">
  <ds:schemaRefs>
    <ds:schemaRef ds:uri="http://schemas.microsoft.com/sharepoint/events"/>
  </ds:schemaRefs>
</ds:datastoreItem>
</file>

<file path=customXml/itemProps3.xml><?xml version="1.0" encoding="utf-8"?>
<ds:datastoreItem xmlns:ds="http://schemas.openxmlformats.org/officeDocument/2006/customXml" ds:itemID="{002FB11B-9ECD-4440-88F6-7A100C04C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72db0-ce9a-42e0-9e67-4f059b57a863"/>
    <ds:schemaRef ds:uri="5792600d-4aae-48d6-82da-432b0a882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1D11E-640F-4EF8-A546-828F958727CD}">
  <ds:schemaRefs>
    <ds:schemaRef ds:uri="http://schemas.openxmlformats.org/officeDocument/2006/bibliography"/>
  </ds:schemaRefs>
</ds:datastoreItem>
</file>

<file path=customXml/itemProps5.xml><?xml version="1.0" encoding="utf-8"?>
<ds:datastoreItem xmlns:ds="http://schemas.openxmlformats.org/officeDocument/2006/customXml" ds:itemID="{42797A8C-137A-4E5F-A8D6-0531BAFA3701}">
  <ds:schemaRefs>
    <ds:schemaRef ds:uri="http://schemas.microsoft.com/office/2006/metadata/properties"/>
    <ds:schemaRef ds:uri="http://schemas.microsoft.com/office/infopath/2007/PartnerControls"/>
    <ds:schemaRef ds:uri="5792600d-4aae-48d6-82da-432b0a88284d"/>
    <ds:schemaRef ds:uri="67472db0-ce9a-42e0-9e67-4f059b57a863"/>
  </ds:schemaRefs>
</ds:datastoreItem>
</file>

<file path=docProps/app.xml><?xml version="1.0" encoding="utf-8"?>
<Properties xmlns="http://schemas.openxmlformats.org/officeDocument/2006/extended-properties" xmlns:vt="http://schemas.openxmlformats.org/officeDocument/2006/docPropsVTypes">
  <Template>Normal</Template>
  <TotalTime>2582</TotalTime>
  <Pages>17</Pages>
  <Words>4329</Words>
  <Characters>23811</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Admin-SAT</dc:creator>
  <cp:keywords/>
  <dc:description/>
  <cp:lastModifiedBy>IEPCGRO</cp:lastModifiedBy>
  <cp:revision>724</cp:revision>
  <dcterms:created xsi:type="dcterms:W3CDTF">2023-10-11T17:05:00Z</dcterms:created>
  <dcterms:modified xsi:type="dcterms:W3CDTF">2024-03-01T21:22:00Z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0x0101002E3C726C51A7C449B1B0ACC9D24C96C8</vt:lpwstr>
  </property>
  <property fmtid="{D5CDD505-2E9C-101B-9397-08002B2CF9AE}" pid="3" name="MediaServiceImageTags">
    <vt:lpwstr/>
  </property>
  <property fmtid="{D5CDD505-2E9C-101B-9397-08002B2CF9AE}" pid="4" name="_dlc_DocIdItemGuid">
    <vt:lpwstr>e936edd8-7527-4c0a-809c-6edc44e266bc</vt:lpwstr>
  </property>
</Properties>
</file>